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01" w:rsidRDefault="007630A3" w:rsidP="0076152E">
      <w:pPr>
        <w:suppressAutoHyphens/>
        <w:ind w:right="-28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</w:t>
      </w:r>
      <w:r w:rsidR="001E57E7">
        <w:rPr>
          <w:rFonts w:asciiTheme="majorBidi" w:hAnsiTheme="majorBidi" w:cstheme="majorBidi"/>
          <w:b/>
          <w:bCs/>
          <w:sz w:val="28"/>
          <w:szCs w:val="28"/>
        </w:rPr>
        <w:t>я -  «</w:t>
      </w:r>
      <w:proofErr w:type="spellStart"/>
      <w:r w:rsidR="001E57E7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1E57E7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>» Централизованной религиозной организации - Духовного управления мусульман Республики Татарстан</w:t>
      </w:r>
    </w:p>
    <w:p w:rsidR="00783C01" w:rsidRDefault="007630A3">
      <w:pPr>
        <w:pStyle w:val="a9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783C01" w:rsidRDefault="00783C01">
      <w:pPr>
        <w:pStyle w:val="a9"/>
        <w:ind w:left="-426" w:firstLine="426"/>
        <w:jc w:val="both"/>
        <w:rPr>
          <w:rFonts w:ascii="Times New Roman" w:hAnsi="Times New Roman"/>
          <w:b/>
          <w:bCs/>
          <w:szCs w:val="28"/>
        </w:rPr>
      </w:pPr>
    </w:p>
    <w:p w:rsidR="00783C01" w:rsidRDefault="00783C01">
      <w:pPr>
        <w:pStyle w:val="a9"/>
        <w:jc w:val="both"/>
        <w:rPr>
          <w:rFonts w:ascii="Times New Roman" w:hAnsi="Times New Roman"/>
          <w:bCs/>
          <w:szCs w:val="28"/>
          <w:lang w:val="ru-RU"/>
        </w:rPr>
      </w:pPr>
    </w:p>
    <w:p w:rsidR="00783C01" w:rsidRDefault="0076152E" w:rsidP="0076152E">
      <w:pPr>
        <w:rPr>
          <w:rFonts w:asciiTheme="majorBidi" w:hAnsiTheme="majorBidi" w:cstheme="majorBidi"/>
          <w:bCs/>
          <w:sz w:val="28"/>
          <w:szCs w:val="28"/>
          <w:lang w:eastAsia="ar-SA"/>
        </w:rPr>
      </w:pPr>
      <w:r w:rsidRPr="0076152E">
        <w:rPr>
          <w:sz w:val="28"/>
          <w:szCs w:val="28"/>
          <w:lang w:eastAsia="ar-SA"/>
        </w:rPr>
        <w:t>Рассмотрено на заседании</w:t>
      </w:r>
      <w:r w:rsidR="007630A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«УТВЕРЖДАЮ»</w:t>
      </w:r>
    </w:p>
    <w:p w:rsidR="00783C01" w:rsidRDefault="0076152E" w:rsidP="0076152E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Педагогического совета </w:t>
      </w:r>
      <w:r w:rsidR="007630A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</w:t>
      </w:r>
      <w:r w:rsidR="007630A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Директор ______________</w:t>
      </w:r>
    </w:p>
    <w:p w:rsidR="00783C01" w:rsidRDefault="0076152E" w:rsidP="0076152E">
      <w:pPr>
        <w:suppressAutoHyphens/>
        <w:ind w:hanging="142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№19 от29 августа 2023года</w:t>
      </w:r>
      <w:r w:rsidR="007630A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</w:t>
      </w:r>
      <w:r w:rsidR="001E57E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И.Ф.Хасанов</w:t>
      </w:r>
      <w:r w:rsidR="007630A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783C01" w:rsidRDefault="007630A3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1A427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2023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783C01" w:rsidRDefault="00783C01">
      <w:pPr>
        <w:rPr>
          <w:lang w:eastAsia="ar-SA"/>
        </w:rPr>
      </w:pPr>
    </w:p>
    <w:p w:rsidR="00783C01" w:rsidRDefault="00783C01">
      <w:pPr>
        <w:rPr>
          <w:lang w:eastAsia="ar-SA"/>
        </w:rPr>
      </w:pPr>
    </w:p>
    <w:p w:rsidR="00783C01" w:rsidRDefault="00783C01">
      <w:pPr>
        <w:rPr>
          <w:lang w:eastAsia="ar-SA"/>
        </w:rPr>
      </w:pPr>
    </w:p>
    <w:p w:rsidR="00783C01" w:rsidRDefault="00783C01">
      <w:pPr>
        <w:rPr>
          <w:bCs/>
          <w:szCs w:val="28"/>
        </w:rPr>
      </w:pPr>
    </w:p>
    <w:p w:rsidR="00783C01" w:rsidRDefault="00783C01">
      <w:pPr>
        <w:rPr>
          <w:bCs/>
          <w:szCs w:val="28"/>
        </w:rPr>
      </w:pPr>
    </w:p>
    <w:p w:rsidR="00783C01" w:rsidRDefault="00783C01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783C01" w:rsidRDefault="00783C01">
      <w:pPr>
        <w:ind w:left="-426" w:firstLine="426"/>
        <w:jc w:val="both"/>
        <w:rPr>
          <w:sz w:val="28"/>
          <w:szCs w:val="28"/>
          <w:lang w:eastAsia="ar-SA"/>
        </w:rPr>
      </w:pPr>
    </w:p>
    <w:p w:rsidR="00783C01" w:rsidRDefault="00783C01">
      <w:pPr>
        <w:ind w:left="-426" w:firstLine="426"/>
        <w:jc w:val="both"/>
        <w:rPr>
          <w:sz w:val="28"/>
          <w:szCs w:val="28"/>
          <w:lang w:eastAsia="ar-SA"/>
        </w:rPr>
      </w:pPr>
    </w:p>
    <w:p w:rsidR="00783C01" w:rsidRDefault="007630A3">
      <w:pPr>
        <w:pStyle w:val="a9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783C01" w:rsidRDefault="007630A3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Уроки Корана»</w:t>
      </w:r>
    </w:p>
    <w:p w:rsidR="00783C01" w:rsidRDefault="007630A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783C01" w:rsidRDefault="007630A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783C01" w:rsidRDefault="007630A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783C01" w:rsidRDefault="00783C01">
      <w:pPr>
        <w:jc w:val="center"/>
        <w:rPr>
          <w:b/>
          <w:bCs/>
          <w:sz w:val="28"/>
          <w:szCs w:val="28"/>
          <w:lang w:eastAsia="ar-SA"/>
        </w:rPr>
      </w:pPr>
    </w:p>
    <w:p w:rsidR="00783C01" w:rsidRDefault="00783C01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783C01" w:rsidRDefault="00783C01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783C01" w:rsidRDefault="00783C01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783C01" w:rsidRDefault="007630A3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proofErr w:type="spellStart"/>
      <w:r w:rsidR="001E57E7">
        <w:rPr>
          <w:bCs/>
          <w:sz w:val="28"/>
          <w:szCs w:val="28"/>
          <w:u w:val="single"/>
        </w:rPr>
        <w:t>Сабиров</w:t>
      </w:r>
      <w:proofErr w:type="spellEnd"/>
      <w:r w:rsidR="001E57E7">
        <w:rPr>
          <w:bCs/>
          <w:sz w:val="28"/>
          <w:szCs w:val="28"/>
          <w:u w:val="single"/>
        </w:rPr>
        <w:t xml:space="preserve"> И.М</w:t>
      </w:r>
      <w:r>
        <w:rPr>
          <w:bCs/>
          <w:sz w:val="28"/>
          <w:szCs w:val="28"/>
          <w:u w:val="single"/>
        </w:rPr>
        <w:t>., преподаватель</w:t>
      </w:r>
    </w:p>
    <w:p w:rsidR="00783C01" w:rsidRDefault="00783C01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783C01" w:rsidRDefault="00783C0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783C01">
        <w:trPr>
          <w:trHeight w:val="266"/>
        </w:trPr>
        <w:tc>
          <w:tcPr>
            <w:tcW w:w="5210" w:type="dxa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783C01">
        <w:tc>
          <w:tcPr>
            <w:tcW w:w="5210" w:type="dxa"/>
          </w:tcPr>
          <w:p w:rsidR="00783C01" w:rsidRDefault="007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783C01" w:rsidRDefault="007630A3" w:rsidP="001E5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E57E7">
              <w:rPr>
                <w:sz w:val="28"/>
                <w:szCs w:val="28"/>
              </w:rPr>
              <w:t xml:space="preserve">                   Хасанова Р.Х.</w:t>
            </w:r>
          </w:p>
          <w:p w:rsidR="00783C01" w:rsidRDefault="001A4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_______________2023</w:t>
            </w:r>
            <w:r w:rsidR="007630A3">
              <w:rPr>
                <w:sz w:val="28"/>
                <w:szCs w:val="28"/>
              </w:rPr>
              <w:t>г.</w:t>
            </w:r>
          </w:p>
          <w:p w:rsidR="00783C01" w:rsidRDefault="00783C01">
            <w:pPr>
              <w:rPr>
                <w:sz w:val="28"/>
                <w:szCs w:val="28"/>
              </w:rPr>
            </w:pPr>
          </w:p>
        </w:tc>
      </w:tr>
    </w:tbl>
    <w:p w:rsidR="00783C01" w:rsidRDefault="00783C0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3C01" w:rsidRDefault="00783C0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3C01" w:rsidRDefault="00783C0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3C01" w:rsidRDefault="00783C0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3C01" w:rsidRDefault="00783C0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152E" w:rsidRDefault="0076152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3C01" w:rsidRDefault="001A4271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Буинск, 2023</w:t>
      </w:r>
      <w:r w:rsidR="007630A3">
        <w:rPr>
          <w:b/>
          <w:sz w:val="28"/>
          <w:szCs w:val="28"/>
        </w:rPr>
        <w:t>г.</w:t>
      </w:r>
    </w:p>
    <w:p w:rsidR="00783C01" w:rsidRDefault="007630A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783C01" w:rsidRDefault="007630A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783C01" w:rsidRDefault="007630A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783C01" w:rsidRDefault="007630A3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783C01" w:rsidRDefault="007630A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783C01" w:rsidRDefault="007630A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783C01" w:rsidRDefault="007630A3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</w:t>
      </w:r>
      <w:proofErr w:type="gramStart"/>
      <w:r>
        <w:rPr>
          <w:iCs/>
          <w:sz w:val="28"/>
          <w:szCs w:val="28"/>
        </w:rPr>
        <w:t>.В</w:t>
      </w:r>
      <w:proofErr w:type="gramEnd"/>
      <w:r>
        <w:rPr>
          <w:iCs/>
          <w:sz w:val="28"/>
          <w:szCs w:val="28"/>
        </w:rPr>
        <w:t xml:space="preserve">01 </w:t>
      </w:r>
      <w:r>
        <w:rPr>
          <w:sz w:val="28"/>
          <w:szCs w:val="28"/>
        </w:rPr>
        <w:t>Уроки Корана</w:t>
      </w:r>
    </w:p>
    <w:p w:rsidR="00783C01" w:rsidRDefault="007630A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783C01" w:rsidRDefault="007630A3">
      <w:pPr>
        <w:pStyle w:val="a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различными техниками заучивания, а также заучивание студентами текста Корана в установленном объеме.</w:t>
      </w:r>
    </w:p>
    <w:p w:rsidR="00783C01" w:rsidRDefault="007630A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783C01" w:rsidRDefault="007630A3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ознакомление 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zh-CN"/>
        </w:rPr>
        <w:t xml:space="preserve"> с начальными знаниями об особенностях текста Священного Корана, о науках, имеющих отношение к его  чтению и изучению;</w:t>
      </w:r>
    </w:p>
    <w:p w:rsidR="00783C01" w:rsidRDefault="007630A3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ознакомление 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zh-CN"/>
        </w:rPr>
        <w:t xml:space="preserve"> с </w:t>
      </w:r>
      <w:r>
        <w:rPr>
          <w:sz w:val="28"/>
          <w:szCs w:val="28"/>
        </w:rPr>
        <w:t>различными техниками заучивания Корана;</w:t>
      </w:r>
    </w:p>
    <w:p w:rsidR="00783C01" w:rsidRDefault="007630A3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заучивание студентами текста Корана в установленном объеме</w:t>
      </w:r>
      <w:r>
        <w:rPr>
          <w:sz w:val="28"/>
          <w:szCs w:val="28"/>
          <w:lang w:val="zh-CN"/>
        </w:rPr>
        <w:t>;</w:t>
      </w:r>
    </w:p>
    <w:p w:rsidR="00783C01" w:rsidRDefault="007630A3">
      <w:pPr>
        <w:pStyle w:val="ae"/>
        <w:numPr>
          <w:ilvl w:val="0"/>
          <w:numId w:val="2"/>
        </w:num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вовлечение слушателей в процесс самообразования и саморазвития.</w:t>
      </w:r>
    </w:p>
    <w:p w:rsidR="00783C01" w:rsidRDefault="007630A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1.4. Место дисциплины в структуре ОПОП </w:t>
      </w:r>
    </w:p>
    <w:p w:rsidR="00783C01" w:rsidRDefault="007630A3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дисциплины, является предшествующей для дисциплины</w:t>
      </w:r>
      <w:r>
        <w:rPr>
          <w:rFonts w:eastAsia="Calibri"/>
          <w:iCs/>
          <w:sz w:val="28"/>
          <w:szCs w:val="28"/>
          <w:lang w:eastAsia="en-US"/>
        </w:rPr>
        <w:t xml:space="preserve"> «Обязанности имама и основы проповеди» и для производственной практики.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Взаимосвязана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с дисциплинами «Правила чтения Корана (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таджвид</w:t>
      </w:r>
      <w:proofErr w:type="spellEnd"/>
      <w:r>
        <w:rPr>
          <w:rFonts w:eastAsia="Calibri"/>
          <w:iCs/>
          <w:sz w:val="28"/>
          <w:szCs w:val="28"/>
          <w:lang w:eastAsia="en-US"/>
        </w:rPr>
        <w:t>)» и «Практический курс арабского языка».</w:t>
      </w:r>
    </w:p>
    <w:p w:rsidR="00783C01" w:rsidRDefault="007630A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783C01" w:rsidRDefault="007630A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783C01" w:rsidRDefault="007630A3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783C01" w:rsidRDefault="007630A3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783C01" w:rsidRDefault="007630A3">
      <w:pPr>
        <w:pStyle w:val="ae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осознание социальной значимости своей будущей профессии, обладание высокой мотивацией к выполнению профессиональной и богослужебной деятельности.</w:t>
      </w:r>
    </w:p>
    <w:p w:rsidR="00783C01" w:rsidRDefault="007630A3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Регионально-религиозные компетенции (код – РРК)</w:t>
      </w:r>
    </w:p>
    <w:p w:rsidR="00783C01" w:rsidRDefault="007630A3">
      <w:pPr>
        <w:numPr>
          <w:ilvl w:val="0"/>
          <w:numId w:val="4"/>
        </w:numPr>
        <w:spacing w:line="2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региональных особенностях распространения популярных исламских источников среди народов Российской Федерации, исповедующих ислам.</w:t>
      </w:r>
    </w:p>
    <w:p w:rsidR="00783C01" w:rsidRDefault="007630A3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Компетенции в области арабского языка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(код – АЯК)</w:t>
      </w:r>
    </w:p>
    <w:p w:rsidR="00783C01" w:rsidRDefault="007630A3">
      <w:pPr>
        <w:pStyle w:val="ae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основной классической религиозной исламской терминологии, необходимой для изучения исламских наук на арабском языке;</w:t>
      </w:r>
    </w:p>
    <w:p w:rsidR="00783C01" w:rsidRDefault="007630A3">
      <w:pPr>
        <w:pStyle w:val="ae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чтению Корана с соблюдением канонических правил рецитации.</w:t>
      </w:r>
    </w:p>
    <w:p w:rsidR="00783C01" w:rsidRDefault="007630A3">
      <w:pPr>
        <w:tabs>
          <w:tab w:val="left" w:pos="2945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783C01" w:rsidRDefault="007630A3">
      <w:pPr>
        <w:pStyle w:val="ae"/>
        <w:numPr>
          <w:ilvl w:val="0"/>
          <w:numId w:val="6"/>
        </w:numPr>
        <w:tabs>
          <w:tab w:val="left" w:pos="2945"/>
        </w:tabs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начального, среднего профессионального и высшего религиозного образований с использованием современных и традиционных для религиозного мусульманского образования методов обучения.</w:t>
      </w:r>
    </w:p>
    <w:p w:rsidR="00783C01" w:rsidRDefault="00783C01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783C01" w:rsidRDefault="007630A3">
      <w:pPr>
        <w:spacing w:line="276" w:lineRule="auto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783C01" w:rsidRDefault="007630A3">
      <w:pPr>
        <w:spacing w:line="276" w:lineRule="auto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992"/>
        <w:gridCol w:w="850"/>
        <w:gridCol w:w="709"/>
        <w:gridCol w:w="709"/>
        <w:gridCol w:w="709"/>
        <w:gridCol w:w="708"/>
        <w:gridCol w:w="709"/>
      </w:tblGrid>
      <w:tr w:rsidR="00783C01" w:rsidTr="00164BA7">
        <w:trPr>
          <w:trHeight w:val="371"/>
        </w:trPr>
        <w:tc>
          <w:tcPr>
            <w:tcW w:w="4503" w:type="dxa"/>
            <w:vMerge w:val="restart"/>
            <w:vAlign w:val="center"/>
          </w:tcPr>
          <w:p w:rsidR="00783C01" w:rsidRDefault="007630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783C01" w:rsidRDefault="007630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часов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394" w:type="dxa"/>
            <w:gridSpan w:val="6"/>
            <w:vAlign w:val="center"/>
          </w:tcPr>
          <w:p w:rsidR="00783C01" w:rsidRDefault="007630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783C01" w:rsidTr="00164BA7">
        <w:trPr>
          <w:trHeight w:val="285"/>
        </w:trPr>
        <w:tc>
          <w:tcPr>
            <w:tcW w:w="4503" w:type="dxa"/>
            <w:vMerge/>
            <w:vAlign w:val="center"/>
          </w:tcPr>
          <w:p w:rsidR="00783C01" w:rsidRDefault="00783C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83C01" w:rsidRDefault="00783C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783C01" w:rsidTr="00164BA7">
        <w:trPr>
          <w:trHeight w:val="435"/>
        </w:trPr>
        <w:tc>
          <w:tcPr>
            <w:tcW w:w="4503" w:type="dxa"/>
            <w:vMerge/>
            <w:vAlign w:val="center"/>
          </w:tcPr>
          <w:p w:rsidR="00783C01" w:rsidRDefault="00783C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83C01" w:rsidRDefault="00783C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83C01" w:rsidRDefault="007630A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783C01" w:rsidTr="00164BA7">
        <w:trPr>
          <w:trHeight w:val="275"/>
        </w:trPr>
        <w:tc>
          <w:tcPr>
            <w:tcW w:w="4503" w:type="dxa"/>
            <w:vAlign w:val="center"/>
          </w:tcPr>
          <w:p w:rsidR="00783C01" w:rsidRDefault="007630A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992" w:type="dxa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48</w:t>
            </w:r>
          </w:p>
        </w:tc>
      </w:tr>
      <w:tr w:rsidR="00783C01" w:rsidTr="00164BA7">
        <w:trPr>
          <w:trHeight w:val="224"/>
        </w:trPr>
        <w:tc>
          <w:tcPr>
            <w:tcW w:w="4503" w:type="dxa"/>
            <w:vAlign w:val="center"/>
          </w:tcPr>
          <w:p w:rsidR="00783C01" w:rsidRDefault="007630A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992" w:type="dxa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32</w:t>
            </w:r>
          </w:p>
        </w:tc>
      </w:tr>
      <w:tr w:rsidR="00783C01" w:rsidTr="00164BA7">
        <w:trPr>
          <w:trHeight w:val="237"/>
        </w:trPr>
        <w:tc>
          <w:tcPr>
            <w:tcW w:w="4503" w:type="dxa"/>
            <w:vAlign w:val="center"/>
          </w:tcPr>
          <w:p w:rsidR="00783C01" w:rsidRDefault="007630A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992" w:type="dxa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16</w:t>
            </w:r>
          </w:p>
        </w:tc>
      </w:tr>
      <w:tr w:rsidR="00783C01" w:rsidTr="00164BA7">
        <w:trPr>
          <w:trHeight w:val="70"/>
        </w:trPr>
        <w:tc>
          <w:tcPr>
            <w:tcW w:w="5495" w:type="dxa"/>
            <w:gridSpan w:val="2"/>
            <w:vAlign w:val="center"/>
          </w:tcPr>
          <w:p w:rsidR="00783C01" w:rsidRDefault="007630A3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работа/зачет/экзамен)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>. раб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аб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3C01" w:rsidRDefault="007630A3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783C01" w:rsidRDefault="00783C01">
      <w:pPr>
        <w:spacing w:line="276" w:lineRule="auto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783C01" w:rsidRDefault="007630A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Тематический план</w:t>
      </w:r>
    </w:p>
    <w:p w:rsidR="001A4271" w:rsidRDefault="001A4271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W w:w="11088" w:type="dxa"/>
        <w:tblInd w:w="-1019" w:type="dxa"/>
        <w:tblLayout w:type="fixed"/>
        <w:tblCellMar>
          <w:left w:w="68" w:type="dxa"/>
        </w:tblCellMar>
        <w:tblLook w:val="04A0"/>
      </w:tblPr>
      <w:tblGrid>
        <w:gridCol w:w="26"/>
        <w:gridCol w:w="777"/>
        <w:gridCol w:w="45"/>
        <w:gridCol w:w="15"/>
        <w:gridCol w:w="6178"/>
        <w:gridCol w:w="1701"/>
        <w:gridCol w:w="2346"/>
      </w:tblGrid>
      <w:tr w:rsidR="00783C01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pStyle w:val="a7"/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Наименование и содержание тем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Аудиторные занятия </w:t>
            </w:r>
          </w:p>
          <w:p w:rsidR="00783C01" w:rsidRDefault="007630A3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(часы)       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Самостоятельная работа (часы)         </w:t>
            </w:r>
          </w:p>
        </w:tc>
      </w:tr>
      <w:tr w:rsidR="00783C01">
        <w:tc>
          <w:tcPr>
            <w:tcW w:w="11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1 семестр</w:t>
            </w:r>
          </w:p>
        </w:tc>
      </w:tr>
      <w:tr w:rsidR="00783C01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tabs>
                <w:tab w:val="clear" w:pos="425"/>
              </w:tabs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Правила чтения Корана. 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90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Идгам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Идгам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биля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гунна»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Идгам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мага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л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гунна»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7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Икляб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296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Изхар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6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Ихфа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5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Место выхода букв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83C01">
        <w:trPr>
          <w:trHeight w:val="33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Качества букв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83C01">
        <w:trPr>
          <w:trHeight w:val="30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Правило «мим с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сукуном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0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Правило «мим с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сукуном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0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нун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сукун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танвин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46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Раздел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39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Раздел «Вак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ф(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остановок)»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83C0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2 семестр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аль-Фатиха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ан-Нас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аль-Фаляк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trHeight w:val="130"/>
        </w:trPr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аль-Ихляс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аль-Масад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ан-Наср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аль-Кафирун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аль-Каусар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аль-Магун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Кураийш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аль-Филь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аль-Хумаза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аль-Аср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ат-Такасур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аль-Карига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аль-Гадият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аз-Зальзаля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аль-Байина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аль-Кадр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аль-Галяк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ат-Тин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Аш-Шарх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ад-Духа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r>
              <w:rPr>
                <w:sz w:val="28"/>
                <w:szCs w:val="28"/>
                <w:shd w:val="clear" w:color="auto" w:fill="FFFFFF"/>
              </w:rPr>
              <w:t>Суры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аль-Ляйль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и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аш-Шамс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аль-Баляд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аль-Фаджр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3 семестр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6-10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11-17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18-25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26-35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36-45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46-55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56-65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66-75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76-85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86-90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91-95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96-100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101-105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106-110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83C01">
        <w:trPr>
          <w:gridBefore w:val="1"/>
          <w:wBefore w:w="26" w:type="dxa"/>
        </w:trPr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4 семестр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аль-Хашр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» «</w:t>
            </w:r>
            <w:r>
              <w:rPr>
                <w:rFonts w:hint="cs"/>
                <w:bCs/>
                <w:sz w:val="28"/>
                <w:szCs w:val="28"/>
                <w:shd w:val="clear" w:color="auto" w:fill="FFFFFF"/>
                <w:rtl/>
              </w:rPr>
              <w:t>الحشر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Сафф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الصف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jc w:val="both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«Джума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</w:t>
            </w:r>
            <w:r>
              <w:rPr>
                <w:bCs/>
                <w:sz w:val="36"/>
                <w:szCs w:val="36"/>
                <w:shd w:val="clear" w:color="auto" w:fill="FFFFFF"/>
                <w:rtl/>
              </w:rPr>
              <w:t>جمعة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hint="cs"/>
                <w:bCs/>
                <w:sz w:val="28"/>
                <w:szCs w:val="28"/>
                <w:shd w:val="clear" w:color="auto" w:fill="FFFFFF"/>
                <w:rtl/>
                <w:lang w:val="en-US"/>
              </w:rPr>
              <w:t xml:space="preserve"> 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83C01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Мунафикун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المنافقون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83C0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5 семестр</w:t>
            </w:r>
          </w:p>
        </w:tc>
      </w:tr>
      <w:tr w:rsidR="00783C01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Духон</w:t>
            </w:r>
            <w:proofErr w:type="spellEnd"/>
            <w:proofErr w:type="gramStart"/>
            <w:r>
              <w:rPr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الدخان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3C01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01" w:rsidRDefault="007630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ан-Наджм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«</w:t>
            </w:r>
            <w:r>
              <w:rPr>
                <w:bCs/>
                <w:sz w:val="36"/>
                <w:szCs w:val="36"/>
                <w:shd w:val="clear" w:color="auto" w:fill="FFFFFF"/>
                <w:rtl/>
              </w:rPr>
              <w:t>النجم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hint="cs"/>
                <w:sz w:val="28"/>
                <w:szCs w:val="28"/>
                <w:shd w:val="clear" w:color="auto" w:fill="FFFFFF"/>
                <w:rtl/>
                <w:lang w:val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3C0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6 семестр</w:t>
            </w:r>
          </w:p>
        </w:tc>
      </w:tr>
      <w:tr w:rsidR="00783C01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01" w:rsidRDefault="00783C01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01" w:rsidRDefault="007630A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Сажда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السجدة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»</w:t>
            </w:r>
            <w:r>
              <w:rPr>
                <w:bCs/>
                <w:sz w:val="28"/>
                <w:szCs w:val="28"/>
                <w:shd w:val="clear" w:color="auto" w:fill="FFFFFF"/>
                <w:lang w:val="tt-RU"/>
              </w:rPr>
              <w:t xml:space="preserve"> - 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  <w:lang w:val="tt-RU"/>
              </w:rPr>
              <w:t>Аяты 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C01" w:rsidRDefault="007630A3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16</w:t>
            </w:r>
          </w:p>
        </w:tc>
      </w:tr>
    </w:tbl>
    <w:p w:rsidR="00783C01" w:rsidRDefault="00783C01">
      <w:pPr>
        <w:tabs>
          <w:tab w:val="left" w:pos="2095"/>
        </w:tabs>
        <w:rPr>
          <w:b/>
          <w:sz w:val="28"/>
          <w:szCs w:val="28"/>
        </w:rPr>
      </w:pPr>
    </w:p>
    <w:p w:rsidR="00783C01" w:rsidRDefault="007630A3">
      <w:pPr>
        <w:tabs>
          <w:tab w:val="left" w:pos="2095"/>
        </w:tabs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783C01" w:rsidRDefault="00763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3"/>
          <w:b/>
          <w:sz w:val="28"/>
          <w:szCs w:val="28"/>
        </w:rPr>
        <w:footnoteReference w:id="1"/>
      </w:r>
    </w:p>
    <w:p w:rsidR="00783C01" w:rsidRDefault="007630A3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Основная форма занятий по дисциплине «Уроки Корана» - практические занятия. Лекционные занятия направлены на ознакомление студентов с </w:t>
      </w:r>
      <w:r>
        <w:rPr>
          <w:bCs/>
          <w:iCs/>
          <w:sz w:val="28"/>
          <w:szCs w:val="28"/>
        </w:rPr>
        <w:t>основными методиками заучивания Священного Корана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783C01" w:rsidRDefault="007630A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Целью практических занятий является формирование у студентов навыков правильного чтения Корана с последующим заучиванием.</w:t>
      </w:r>
    </w:p>
    <w:p w:rsidR="00783C01" w:rsidRDefault="007630A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Часы самостоятельной работы предназначены для </w:t>
      </w:r>
      <w:r>
        <w:rPr>
          <w:sz w:val="28"/>
          <w:szCs w:val="28"/>
        </w:rPr>
        <w:t>заучивания студентами текста Священного Корана в установленном объеме и закрепления правил рецитации</w:t>
      </w:r>
      <w:r>
        <w:rPr>
          <w:color w:val="000000"/>
          <w:sz w:val="28"/>
          <w:szCs w:val="28"/>
          <w:lang w:val="tt-RU"/>
        </w:rPr>
        <w:t>.</w:t>
      </w:r>
    </w:p>
    <w:p w:rsidR="00783C01" w:rsidRDefault="007630A3">
      <w:pPr>
        <w:pStyle w:val="a7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783C01" w:rsidRDefault="007630A3">
      <w:pPr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контрольной работы, зачета и экзамена.</w:t>
      </w:r>
    </w:p>
    <w:p w:rsidR="00783C01" w:rsidRDefault="007630A3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3"/>
          <w:b/>
          <w:sz w:val="28"/>
          <w:szCs w:val="28"/>
        </w:rPr>
        <w:footnoteReference w:id="2"/>
      </w:r>
    </w:p>
    <w:p w:rsidR="00783C01" w:rsidRDefault="007630A3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навыков. </w:t>
      </w:r>
    </w:p>
    <w:p w:rsidR="00783C01" w:rsidRDefault="007630A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783C01" w:rsidRDefault="007630A3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783C01" w:rsidRDefault="007630A3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783C01" w:rsidRDefault="007630A3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783C01" w:rsidRDefault="007630A3">
      <w:pPr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783C01" w:rsidRDefault="007630A3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783C01" w:rsidRDefault="007630A3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783C01" w:rsidRDefault="007630A3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заучивание сур.</w:t>
      </w:r>
    </w:p>
    <w:p w:rsidR="00783C01" w:rsidRDefault="00763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783C01" w:rsidRDefault="00763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3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783C01" w:rsidRDefault="007630A3">
      <w:pPr>
        <w:spacing w:line="276" w:lineRule="auto"/>
        <w:ind w:left="-426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Любые печатные издания Корана на арабском языке</w:t>
      </w:r>
    </w:p>
    <w:p w:rsidR="00783C01" w:rsidRDefault="007630A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3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783C01" w:rsidRDefault="007630A3">
      <w:pPr>
        <w:spacing w:line="276" w:lineRule="auto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Калям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шариф</w:t>
      </w:r>
      <w:proofErr w:type="spellEnd"/>
      <w:r>
        <w:rPr>
          <w:bCs/>
          <w:sz w:val="28"/>
          <w:szCs w:val="28"/>
        </w:rPr>
        <w:t>. Перевод смыслов - Казань: «</w:t>
      </w:r>
      <w:proofErr w:type="spellStart"/>
      <w:r>
        <w:rPr>
          <w:bCs/>
          <w:sz w:val="28"/>
          <w:szCs w:val="28"/>
        </w:rPr>
        <w:t>Издательсвкий</w:t>
      </w:r>
      <w:proofErr w:type="spellEnd"/>
      <w:r>
        <w:rPr>
          <w:bCs/>
          <w:sz w:val="28"/>
          <w:szCs w:val="28"/>
        </w:rPr>
        <w:t xml:space="preserve"> дом «</w:t>
      </w:r>
      <w:proofErr w:type="spellStart"/>
      <w:r>
        <w:rPr>
          <w:bCs/>
          <w:sz w:val="28"/>
          <w:szCs w:val="28"/>
        </w:rPr>
        <w:t>Хузур</w:t>
      </w:r>
      <w:proofErr w:type="spellEnd"/>
      <w:r>
        <w:rPr>
          <w:bCs/>
          <w:sz w:val="28"/>
          <w:szCs w:val="28"/>
        </w:rPr>
        <w:t>» - «Спокойствие», 2020. - 652с</w:t>
      </w:r>
    </w:p>
    <w:p w:rsidR="00783C01" w:rsidRDefault="007630A3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  <w:lang w:val="tt-RU"/>
        </w:rPr>
        <w:t xml:space="preserve">Ибрахим И. </w:t>
      </w:r>
      <w:proofErr w:type="spellStart"/>
      <w:r>
        <w:rPr>
          <w:sz w:val="28"/>
          <w:szCs w:val="28"/>
        </w:rPr>
        <w:t>Китабу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 xml:space="preserve"> Карабаш. – </w:t>
      </w:r>
      <w:r>
        <w:rPr>
          <w:color w:val="000000"/>
          <w:sz w:val="28"/>
          <w:szCs w:val="28"/>
        </w:rPr>
        <w:t>Казань: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Типография Б.Л. Домбровского</w:t>
      </w:r>
      <w:r>
        <w:rPr>
          <w:sz w:val="28"/>
          <w:szCs w:val="28"/>
        </w:rPr>
        <w:t>, 1906. – 16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с.</w:t>
      </w:r>
    </w:p>
    <w:p w:rsidR="00783C01" w:rsidRDefault="007630A3">
      <w:pPr>
        <w:spacing w:line="276" w:lineRule="auto"/>
        <w:ind w:left="-426" w:firstLine="426"/>
        <w:jc w:val="both"/>
        <w:rPr>
          <w:b/>
          <w:bCs/>
          <w:color w:val="000000"/>
          <w:sz w:val="28"/>
          <w:szCs w:val="28"/>
        </w:rPr>
      </w:pPr>
      <w:r w:rsidRPr="00114007">
        <w:rPr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Ас-Суюти</w:t>
      </w:r>
      <w:proofErr w:type="spellEnd"/>
      <w:r>
        <w:rPr>
          <w:color w:val="000000"/>
          <w:sz w:val="28"/>
          <w:szCs w:val="28"/>
        </w:rPr>
        <w:t xml:space="preserve"> Д.А. Совершенство в коранических науках. / Д.А. </w:t>
      </w:r>
      <w:proofErr w:type="spellStart"/>
      <w:r>
        <w:rPr>
          <w:color w:val="000000"/>
          <w:sz w:val="28"/>
          <w:szCs w:val="28"/>
        </w:rPr>
        <w:t>Ас-Суюти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Каир: Дар </w:t>
      </w:r>
      <w:proofErr w:type="gramStart"/>
      <w:r>
        <w:rPr>
          <w:color w:val="000000"/>
          <w:sz w:val="28"/>
          <w:szCs w:val="28"/>
        </w:rPr>
        <w:t>аль-хадис</w:t>
      </w:r>
      <w:proofErr w:type="gramEnd"/>
      <w:r>
        <w:rPr>
          <w:color w:val="000000"/>
          <w:sz w:val="28"/>
          <w:szCs w:val="28"/>
        </w:rPr>
        <w:t xml:space="preserve">, 2004. – 1152.  </w:t>
      </w:r>
    </w:p>
    <w:p w:rsidR="00783C01" w:rsidRPr="00114007" w:rsidRDefault="00783C01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83C01" w:rsidRDefault="007630A3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3"/>
          <w:b/>
          <w:sz w:val="28"/>
          <w:szCs w:val="28"/>
        </w:rPr>
        <w:footnoteReference w:id="5"/>
      </w:r>
    </w:p>
    <w:p w:rsidR="00783C01" w:rsidRDefault="007630A3">
      <w:pPr>
        <w:spacing w:line="276" w:lineRule="auto"/>
        <w:ind w:left="-426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обеспечения дисциплины необходима аудитория, оборудованная аудиовизуальными средствами обучения (диапроектор, видеосистемы для просмотра CD-дисков, стенды), компьютер, копировальная техника.</w:t>
      </w:r>
    </w:p>
    <w:p w:rsidR="00783C01" w:rsidRDefault="007630A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783C01" w:rsidRDefault="007630A3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783C01" w:rsidRDefault="007630A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Расскажите следующие суры наизусть:</w:t>
      </w:r>
    </w:p>
    <w:p w:rsidR="00783C01" w:rsidRDefault="007630A3">
      <w:pPr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Укажите:</w:t>
      </w:r>
    </w:p>
    <w:p w:rsidR="00783C01" w:rsidRDefault="007630A3">
      <w:pPr>
        <w:numPr>
          <w:ilvl w:val="0"/>
          <w:numId w:val="8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>
        <w:rPr>
          <w:sz w:val="28"/>
          <w:szCs w:val="28"/>
          <w:shd w:val="clear" w:color="auto" w:fill="FFFFFF"/>
        </w:rPr>
        <w:t>остоинства чтения и заучивания Корана.</w:t>
      </w:r>
    </w:p>
    <w:p w:rsidR="00783C01" w:rsidRDefault="007630A3">
      <w:pPr>
        <w:numPr>
          <w:ilvl w:val="0"/>
          <w:numId w:val="8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Методы при заучивании Корана.</w:t>
      </w:r>
    </w:p>
    <w:p w:rsidR="00783C01" w:rsidRDefault="007630A3">
      <w:p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Расскажите выученные суры</w:t>
      </w:r>
    </w:p>
    <w:p w:rsidR="00783C01" w:rsidRDefault="007630A3">
      <w:pPr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5.3. Примерные вопросы для составления зачетных и экзаменационных билетов:</w:t>
      </w:r>
    </w:p>
    <w:p w:rsidR="00783C01" w:rsidRDefault="007630A3">
      <w:pPr>
        <w:pStyle w:val="a7"/>
        <w:spacing w:after="0"/>
        <w:jc w:val="center"/>
        <w:rPr>
          <w:rFonts w:eastAsia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  <w:shd w:val="clear" w:color="auto" w:fill="FFFFFF"/>
        </w:rPr>
        <w:t>1 семестр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Идгам</w:t>
      </w:r>
      <w:proofErr w:type="spellEnd"/>
      <w:r>
        <w:rPr>
          <w:bCs/>
          <w:sz w:val="28"/>
          <w:szCs w:val="28"/>
          <w:lang w:eastAsia="en-US"/>
        </w:rPr>
        <w:t xml:space="preserve">» 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Идгам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биля</w:t>
      </w:r>
      <w:proofErr w:type="spellEnd"/>
      <w:r>
        <w:rPr>
          <w:bCs/>
          <w:sz w:val="28"/>
          <w:szCs w:val="28"/>
          <w:lang w:eastAsia="en-US"/>
        </w:rPr>
        <w:t xml:space="preserve"> гунна»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Идгам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мага</w:t>
      </w:r>
      <w:proofErr w:type="gramStart"/>
      <w:r>
        <w:rPr>
          <w:bCs/>
          <w:sz w:val="28"/>
          <w:szCs w:val="28"/>
          <w:lang w:eastAsia="en-US"/>
        </w:rPr>
        <w:t>л</w:t>
      </w:r>
      <w:proofErr w:type="spellEnd"/>
      <w:r>
        <w:rPr>
          <w:bCs/>
          <w:sz w:val="28"/>
          <w:szCs w:val="28"/>
          <w:lang w:eastAsia="en-US"/>
        </w:rPr>
        <w:t>-</w:t>
      </w:r>
      <w:proofErr w:type="gramEnd"/>
      <w:r>
        <w:rPr>
          <w:bCs/>
          <w:sz w:val="28"/>
          <w:szCs w:val="28"/>
          <w:lang w:eastAsia="en-US"/>
        </w:rPr>
        <w:t xml:space="preserve"> гунна»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Икляб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Изхар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Ихфа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Место выхода букв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Качества букв</w:t>
      </w:r>
    </w:p>
    <w:p w:rsidR="00783C01" w:rsidRDefault="007630A3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Правило «мим с </w:t>
      </w:r>
      <w:proofErr w:type="spellStart"/>
      <w:r>
        <w:rPr>
          <w:bCs/>
          <w:sz w:val="28"/>
          <w:szCs w:val="28"/>
          <w:lang w:eastAsia="en-US"/>
        </w:rPr>
        <w:t>сукуном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783C01" w:rsidRDefault="007630A3">
      <w:pPr>
        <w:pStyle w:val="a7"/>
        <w:tabs>
          <w:tab w:val="left" w:pos="312"/>
        </w:tabs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10.Правило «</w:t>
      </w:r>
      <w:proofErr w:type="spellStart"/>
      <w:r>
        <w:rPr>
          <w:bCs/>
          <w:sz w:val="28"/>
          <w:szCs w:val="28"/>
          <w:lang w:eastAsia="en-US"/>
        </w:rPr>
        <w:t>нун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сукун</w:t>
      </w:r>
      <w:proofErr w:type="spellEnd"/>
      <w:r>
        <w:rPr>
          <w:bCs/>
          <w:sz w:val="28"/>
          <w:szCs w:val="28"/>
          <w:lang w:eastAsia="en-US"/>
        </w:rPr>
        <w:t xml:space="preserve"> и </w:t>
      </w:r>
      <w:proofErr w:type="spellStart"/>
      <w:r>
        <w:rPr>
          <w:bCs/>
          <w:sz w:val="28"/>
          <w:szCs w:val="28"/>
          <w:lang w:eastAsia="en-US"/>
        </w:rPr>
        <w:t>танвин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783C01" w:rsidRDefault="007630A3">
      <w:pPr>
        <w:pStyle w:val="a7"/>
        <w:tabs>
          <w:tab w:val="left" w:pos="312"/>
        </w:tabs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11.Раздел </w:t>
      </w:r>
      <w:proofErr w:type="spellStart"/>
      <w:r>
        <w:rPr>
          <w:bCs/>
          <w:sz w:val="28"/>
          <w:szCs w:val="28"/>
          <w:lang w:eastAsia="en-US"/>
        </w:rPr>
        <w:t>мады</w:t>
      </w:r>
      <w:proofErr w:type="spellEnd"/>
    </w:p>
    <w:p w:rsidR="00783C01" w:rsidRDefault="007630A3">
      <w:pPr>
        <w:pStyle w:val="a7"/>
        <w:tabs>
          <w:tab w:val="left" w:pos="312"/>
        </w:tabs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12.Раздел «Вак</w:t>
      </w:r>
      <w:proofErr w:type="gramStart"/>
      <w:r>
        <w:rPr>
          <w:bCs/>
          <w:sz w:val="28"/>
          <w:szCs w:val="28"/>
          <w:lang w:eastAsia="en-US"/>
        </w:rPr>
        <w:t>ф(</w:t>
      </w:r>
      <w:proofErr w:type="gramEnd"/>
      <w:r>
        <w:rPr>
          <w:bCs/>
          <w:sz w:val="28"/>
          <w:szCs w:val="28"/>
          <w:lang w:eastAsia="en-US"/>
        </w:rPr>
        <w:t>остановок)»</w:t>
      </w:r>
    </w:p>
    <w:p w:rsidR="00783C01" w:rsidRDefault="007630A3">
      <w:pPr>
        <w:pStyle w:val="a7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 семестр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аль-Фатиха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ан-Нас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аль-Фаляк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аль-Ихляс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аль-Масад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ан-Наср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аль-Кафирун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аль-Каусар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аль-Магун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Кураийш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gramStart"/>
      <w:r>
        <w:rPr>
          <w:sz w:val="28"/>
          <w:szCs w:val="28"/>
          <w:shd w:val="clear" w:color="auto" w:fill="FFFFFF"/>
        </w:rPr>
        <w:t>аль-Филь</w:t>
      </w:r>
      <w:proofErr w:type="gram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аль-Хумаза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аль-Аср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ат-Такасур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аль-Карига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аль-Гадият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аз-Зальзаля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аль-Байина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gramStart"/>
      <w:r>
        <w:rPr>
          <w:sz w:val="28"/>
          <w:szCs w:val="28"/>
          <w:shd w:val="clear" w:color="auto" w:fill="FFFFFF"/>
        </w:rPr>
        <w:t>аль-Кадр</w:t>
      </w:r>
      <w:proofErr w:type="gram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аль-Галяк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ат-Тин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Аш-Шарх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gramStart"/>
      <w:r>
        <w:rPr>
          <w:sz w:val="28"/>
          <w:szCs w:val="28"/>
          <w:shd w:val="clear" w:color="auto" w:fill="FFFFFF"/>
        </w:rPr>
        <w:t>ад-Духа</w:t>
      </w:r>
      <w:proofErr w:type="gram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аль-Ляйль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аш-Шамс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7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 семестр</w:t>
      </w:r>
    </w:p>
    <w:p w:rsidR="00783C01" w:rsidRDefault="007630A3">
      <w:pPr>
        <w:pStyle w:val="ae"/>
        <w:numPr>
          <w:ilvl w:val="0"/>
          <w:numId w:val="1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аль-Кахф</w:t>
      </w:r>
      <w:proofErr w:type="spellEnd"/>
      <w:r>
        <w:rPr>
          <w:rFonts w:eastAsia="Calibri"/>
          <w:bCs/>
          <w:sz w:val="28"/>
          <w:szCs w:val="28"/>
          <w:lang w:eastAsia="en-US"/>
        </w:rPr>
        <w:t>»</w:t>
      </w:r>
    </w:p>
    <w:p w:rsidR="00783C01" w:rsidRDefault="007630A3">
      <w:pPr>
        <w:pStyle w:val="a7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 семестр</w:t>
      </w:r>
    </w:p>
    <w:p w:rsidR="00783C01" w:rsidRDefault="007630A3">
      <w:pPr>
        <w:pStyle w:val="ae"/>
        <w:numPr>
          <w:ilvl w:val="0"/>
          <w:numId w:val="1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аль-Хашр</w:t>
      </w:r>
      <w:proofErr w:type="spellEnd"/>
      <w:r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783C01" w:rsidRDefault="007630A3">
      <w:pPr>
        <w:pStyle w:val="ae"/>
        <w:numPr>
          <w:ilvl w:val="0"/>
          <w:numId w:val="1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ас-Сафф</w:t>
      </w:r>
      <w:proofErr w:type="spellEnd"/>
      <w:r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783C01" w:rsidRDefault="007630A3">
      <w:pPr>
        <w:pStyle w:val="ae"/>
        <w:numPr>
          <w:ilvl w:val="0"/>
          <w:numId w:val="1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аль-Джумуга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783C01" w:rsidRDefault="007630A3">
      <w:pPr>
        <w:pStyle w:val="ae"/>
        <w:numPr>
          <w:ilvl w:val="0"/>
          <w:numId w:val="1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аль-Мунафикун</w:t>
      </w:r>
      <w:proofErr w:type="spellEnd"/>
      <w:r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783C01" w:rsidRDefault="007630A3">
      <w:pPr>
        <w:pStyle w:val="a7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 семестр</w:t>
      </w:r>
    </w:p>
    <w:p w:rsidR="00783C01" w:rsidRDefault="007630A3">
      <w:pPr>
        <w:pStyle w:val="ae"/>
        <w:numPr>
          <w:ilvl w:val="0"/>
          <w:numId w:val="13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Расскажите суру «</w:t>
      </w:r>
      <w:proofErr w:type="spellStart"/>
      <w:r>
        <w:rPr>
          <w:sz w:val="28"/>
          <w:szCs w:val="28"/>
          <w:shd w:val="clear" w:color="auto" w:fill="FFFFFF"/>
        </w:rPr>
        <w:t>ад-Духон</w:t>
      </w:r>
      <w:proofErr w:type="spellEnd"/>
      <w:r>
        <w:rPr>
          <w:sz w:val="28"/>
          <w:szCs w:val="28"/>
          <w:shd w:val="clear" w:color="auto" w:fill="FFFFFF"/>
        </w:rPr>
        <w:t>», причины ниспослания и достоинства</w:t>
      </w:r>
    </w:p>
    <w:p w:rsidR="00783C01" w:rsidRDefault="007630A3">
      <w:pPr>
        <w:pStyle w:val="ae"/>
        <w:numPr>
          <w:ilvl w:val="0"/>
          <w:numId w:val="13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Расскажите суру «</w:t>
      </w:r>
      <w:proofErr w:type="spellStart"/>
      <w:r>
        <w:rPr>
          <w:sz w:val="28"/>
          <w:szCs w:val="28"/>
          <w:shd w:val="clear" w:color="auto" w:fill="FFFFFF"/>
        </w:rPr>
        <w:t>ан-Наджм</w:t>
      </w:r>
      <w:proofErr w:type="spellEnd"/>
      <w:r>
        <w:rPr>
          <w:sz w:val="28"/>
          <w:szCs w:val="28"/>
          <w:shd w:val="clear" w:color="auto" w:fill="FFFFFF"/>
        </w:rPr>
        <w:t>», причины ниспослания, достоинства и разъяснение о «</w:t>
      </w:r>
      <w:proofErr w:type="spellStart"/>
      <w:r>
        <w:rPr>
          <w:sz w:val="28"/>
          <w:szCs w:val="28"/>
          <w:shd w:val="clear" w:color="auto" w:fill="FFFFFF"/>
        </w:rPr>
        <w:t>Сидратуль-Мунтаха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783C01" w:rsidRDefault="007630A3">
      <w:pPr>
        <w:pStyle w:val="a7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 семестр</w:t>
      </w:r>
    </w:p>
    <w:p w:rsidR="00783C01" w:rsidRDefault="007630A3">
      <w:pPr>
        <w:pStyle w:val="ae"/>
        <w:numPr>
          <w:ilvl w:val="0"/>
          <w:numId w:val="14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Расскажите суру «</w:t>
      </w:r>
      <w:proofErr w:type="spellStart"/>
      <w:r>
        <w:rPr>
          <w:sz w:val="28"/>
          <w:szCs w:val="28"/>
          <w:shd w:val="clear" w:color="auto" w:fill="FFFFFF"/>
        </w:rPr>
        <w:t>ас-Саджда</w:t>
      </w:r>
      <w:proofErr w:type="spellEnd"/>
      <w:r>
        <w:rPr>
          <w:sz w:val="28"/>
          <w:szCs w:val="28"/>
          <w:shd w:val="clear" w:color="auto" w:fill="FFFFFF"/>
        </w:rPr>
        <w:t>», его достоинства, причины ниспослания и важность повторения суры каждую ночь перед сном</w:t>
      </w:r>
    </w:p>
    <w:p w:rsidR="00783C01" w:rsidRDefault="00783C01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p w:rsidR="00F001A5" w:rsidRDefault="00F001A5" w:rsidP="00F001A5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t>1.Пояснительная записка</w:t>
      </w:r>
    </w:p>
    <w:p w:rsidR="00F001A5" w:rsidRDefault="00F001A5" w:rsidP="00F001A5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F001A5" w:rsidRDefault="00F001A5" w:rsidP="00F001A5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F001A5" w:rsidRDefault="00F001A5" w:rsidP="00F001A5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F001A5" w:rsidRDefault="00F001A5" w:rsidP="00F001A5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F001A5" w:rsidRDefault="00F001A5" w:rsidP="00F001A5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</w:t>
      </w:r>
      <w:proofErr w:type="gramStart"/>
      <w:r>
        <w:rPr>
          <w:iCs/>
          <w:sz w:val="28"/>
          <w:szCs w:val="28"/>
        </w:rPr>
        <w:t>.В</w:t>
      </w:r>
      <w:proofErr w:type="gramEnd"/>
      <w:r>
        <w:rPr>
          <w:iCs/>
          <w:sz w:val="28"/>
          <w:szCs w:val="28"/>
        </w:rPr>
        <w:t xml:space="preserve">01 </w:t>
      </w:r>
      <w:r>
        <w:rPr>
          <w:sz w:val="28"/>
          <w:szCs w:val="28"/>
        </w:rPr>
        <w:t>Уроки Корана</w:t>
      </w:r>
    </w:p>
    <w:p w:rsidR="00F001A5" w:rsidRDefault="00F001A5" w:rsidP="00F001A5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F001A5" w:rsidRDefault="00F001A5" w:rsidP="00F001A5">
      <w:pPr>
        <w:pStyle w:val="a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различными техниками заучивания, а также заучивание студентами текста Корана в установленном объеме.</w:t>
      </w:r>
    </w:p>
    <w:p w:rsidR="00F001A5" w:rsidRDefault="00F001A5" w:rsidP="00F001A5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F001A5" w:rsidRDefault="00F001A5" w:rsidP="00F001A5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ознакомление 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zh-CN"/>
        </w:rPr>
        <w:t xml:space="preserve"> с начальными знаниями об особенностях текста Священного Корана, о науках, имеющих отношение к его  чтению и изучению;</w:t>
      </w:r>
    </w:p>
    <w:p w:rsidR="00F001A5" w:rsidRDefault="00F001A5" w:rsidP="00F001A5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ознакомление  </w:t>
      </w:r>
      <w:r>
        <w:rPr>
          <w:sz w:val="28"/>
          <w:szCs w:val="28"/>
        </w:rPr>
        <w:t>студентов</w:t>
      </w:r>
      <w:r>
        <w:rPr>
          <w:sz w:val="28"/>
          <w:szCs w:val="28"/>
          <w:lang w:val="zh-CN"/>
        </w:rPr>
        <w:t xml:space="preserve"> с </w:t>
      </w:r>
      <w:r>
        <w:rPr>
          <w:sz w:val="28"/>
          <w:szCs w:val="28"/>
        </w:rPr>
        <w:t>различными техниками заучивания Корана;</w:t>
      </w:r>
    </w:p>
    <w:p w:rsidR="00F001A5" w:rsidRDefault="00F001A5" w:rsidP="00F001A5">
      <w:pPr>
        <w:numPr>
          <w:ilvl w:val="0"/>
          <w:numId w:val="2"/>
        </w:numPr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заучивание студентами текста Корана в установленном объеме</w:t>
      </w:r>
      <w:r>
        <w:rPr>
          <w:sz w:val="28"/>
          <w:szCs w:val="28"/>
          <w:lang w:val="zh-CN"/>
        </w:rPr>
        <w:t>;</w:t>
      </w:r>
    </w:p>
    <w:p w:rsidR="00F001A5" w:rsidRDefault="00F001A5" w:rsidP="00F001A5">
      <w:pPr>
        <w:pStyle w:val="ae"/>
        <w:numPr>
          <w:ilvl w:val="0"/>
          <w:numId w:val="2"/>
        </w:num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вовлечение слушателей в процесс самообразования и саморазвития.</w:t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1.4. Место дисциплины в структуре ОПОП </w:t>
      </w:r>
    </w:p>
    <w:p w:rsidR="00F001A5" w:rsidRDefault="00F001A5" w:rsidP="00F001A5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дисциплины, является предшествующей для дисциплины</w:t>
      </w:r>
      <w:r>
        <w:rPr>
          <w:rFonts w:eastAsia="Calibri"/>
          <w:iCs/>
          <w:sz w:val="28"/>
          <w:szCs w:val="28"/>
          <w:lang w:eastAsia="en-US"/>
        </w:rPr>
        <w:t xml:space="preserve"> «Обязанности имама и основы проповеди» и для производственной практики.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Взаимосвязана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с дисциплинами «Правила чтения Корана (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таджвид</w:t>
      </w:r>
      <w:proofErr w:type="spellEnd"/>
      <w:r>
        <w:rPr>
          <w:rFonts w:eastAsia="Calibri"/>
          <w:iCs/>
          <w:sz w:val="28"/>
          <w:szCs w:val="28"/>
          <w:lang w:eastAsia="en-US"/>
        </w:rPr>
        <w:t>)» и «Практический курс арабского языка».</w:t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F001A5" w:rsidRDefault="00F001A5" w:rsidP="00F001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F001A5" w:rsidRDefault="00F001A5" w:rsidP="00F001A5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F001A5" w:rsidRDefault="00F001A5" w:rsidP="00F001A5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F001A5" w:rsidRDefault="00F001A5" w:rsidP="00F001A5">
      <w:pPr>
        <w:pStyle w:val="ae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осознание социальной значимости своей будущей профессии, обладание высокой мотивацией к выполнению профессиональной и богослужебной деятельности.</w:t>
      </w:r>
    </w:p>
    <w:p w:rsidR="00F001A5" w:rsidRDefault="00F001A5" w:rsidP="00F001A5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Регионально-религиозные компетенции (код – РРК)</w:t>
      </w:r>
    </w:p>
    <w:p w:rsidR="00F001A5" w:rsidRDefault="00F001A5" w:rsidP="00F001A5">
      <w:pPr>
        <w:numPr>
          <w:ilvl w:val="0"/>
          <w:numId w:val="4"/>
        </w:numPr>
        <w:spacing w:line="2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региональных особенностях распространения популярных исламских источников среди народов Российской Федерации, исповедующих ислам.</w:t>
      </w:r>
    </w:p>
    <w:p w:rsidR="00F001A5" w:rsidRDefault="00F001A5" w:rsidP="00F001A5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Компетенции в области арабского языка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(код – АЯК)</w:t>
      </w:r>
    </w:p>
    <w:p w:rsidR="00F001A5" w:rsidRDefault="00F001A5" w:rsidP="00F001A5">
      <w:pPr>
        <w:pStyle w:val="ae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основной классической религиозной исламской терминологии, необходимой для изучения исламских наук на арабском языке;</w:t>
      </w:r>
    </w:p>
    <w:p w:rsidR="00F001A5" w:rsidRDefault="00F001A5" w:rsidP="00F001A5">
      <w:pPr>
        <w:pStyle w:val="ae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чтению Корана с соблюдением канонических правил рецитации.</w:t>
      </w:r>
    </w:p>
    <w:p w:rsidR="00F001A5" w:rsidRDefault="00F001A5" w:rsidP="00F001A5">
      <w:pPr>
        <w:tabs>
          <w:tab w:val="left" w:pos="2945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F001A5" w:rsidRDefault="00F001A5" w:rsidP="00F001A5">
      <w:pPr>
        <w:pStyle w:val="ae"/>
        <w:numPr>
          <w:ilvl w:val="0"/>
          <w:numId w:val="6"/>
        </w:numPr>
        <w:tabs>
          <w:tab w:val="left" w:pos="2945"/>
        </w:tabs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начального, среднего профессионального и высшего религиозного образований с использованием современных и традиционных для религиозного мусульманского образования методов обучения.</w:t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F001A5" w:rsidRDefault="00F001A5" w:rsidP="00F001A5">
      <w:pPr>
        <w:spacing w:line="276" w:lineRule="auto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F001A5" w:rsidRDefault="00F001A5" w:rsidP="00F001A5">
      <w:pPr>
        <w:spacing w:line="276" w:lineRule="auto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992"/>
        <w:gridCol w:w="992"/>
        <w:gridCol w:w="992"/>
      </w:tblGrid>
      <w:tr w:rsidR="00F001A5" w:rsidTr="00172F10">
        <w:trPr>
          <w:trHeight w:val="371"/>
        </w:trPr>
        <w:tc>
          <w:tcPr>
            <w:tcW w:w="4503" w:type="dxa"/>
            <w:vMerge w:val="restart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часов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984" w:type="dxa"/>
            <w:gridSpan w:val="2"/>
            <w:vAlign w:val="center"/>
          </w:tcPr>
          <w:p w:rsidR="00F001A5" w:rsidRDefault="00F001A5" w:rsidP="00F001A5">
            <w:pPr>
              <w:ind w:hanging="2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F001A5" w:rsidTr="00172F10">
        <w:trPr>
          <w:trHeight w:val="285"/>
        </w:trPr>
        <w:tc>
          <w:tcPr>
            <w:tcW w:w="4503" w:type="dxa"/>
            <w:vMerge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172F10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172F10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F001A5" w:rsidTr="00172F10">
        <w:trPr>
          <w:trHeight w:val="435"/>
        </w:trPr>
        <w:tc>
          <w:tcPr>
            <w:tcW w:w="4503" w:type="dxa"/>
            <w:vMerge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001A5" w:rsidRDefault="00F001A5" w:rsidP="00F001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01A5" w:rsidRDefault="00F001A5" w:rsidP="00F001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001A5" w:rsidRPr="00172F10" w:rsidTr="00172F10">
        <w:trPr>
          <w:trHeight w:val="275"/>
        </w:trPr>
        <w:tc>
          <w:tcPr>
            <w:tcW w:w="4503" w:type="dxa"/>
            <w:vAlign w:val="center"/>
          </w:tcPr>
          <w:p w:rsidR="00F001A5" w:rsidRDefault="00F001A5" w:rsidP="00F00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992" w:type="dxa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60</w:t>
            </w:r>
          </w:p>
        </w:tc>
      </w:tr>
      <w:tr w:rsidR="00F001A5" w:rsidTr="00172F10">
        <w:trPr>
          <w:trHeight w:val="224"/>
        </w:trPr>
        <w:tc>
          <w:tcPr>
            <w:tcW w:w="4503" w:type="dxa"/>
            <w:vAlign w:val="center"/>
          </w:tcPr>
          <w:p w:rsidR="00F001A5" w:rsidRDefault="00F001A5" w:rsidP="00F00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992" w:type="dxa"/>
            <w:vAlign w:val="center"/>
          </w:tcPr>
          <w:p w:rsidR="00F001A5" w:rsidRDefault="00F001A5" w:rsidP="00F001A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34</w:t>
            </w:r>
          </w:p>
        </w:tc>
      </w:tr>
      <w:tr w:rsidR="00F001A5" w:rsidTr="00172F10">
        <w:trPr>
          <w:trHeight w:val="237"/>
        </w:trPr>
        <w:tc>
          <w:tcPr>
            <w:tcW w:w="4503" w:type="dxa"/>
            <w:vAlign w:val="center"/>
          </w:tcPr>
          <w:p w:rsidR="00F001A5" w:rsidRDefault="00F001A5" w:rsidP="00F00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992" w:type="dxa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30</w:t>
            </w:r>
          </w:p>
        </w:tc>
      </w:tr>
      <w:tr w:rsidR="00F001A5" w:rsidTr="00172F10">
        <w:trPr>
          <w:trHeight w:val="70"/>
        </w:trPr>
        <w:tc>
          <w:tcPr>
            <w:tcW w:w="5495" w:type="dxa"/>
            <w:gridSpan w:val="2"/>
            <w:vAlign w:val="center"/>
          </w:tcPr>
          <w:p w:rsidR="00F001A5" w:rsidRDefault="00F001A5" w:rsidP="00F001A5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работа/зачет/экзамен)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>. раб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1A5" w:rsidRDefault="00F001A5" w:rsidP="00F001A5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зачет</w:t>
            </w:r>
          </w:p>
        </w:tc>
      </w:tr>
    </w:tbl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F001A5" w:rsidRDefault="00F001A5" w:rsidP="00F001A5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Тематический план</w:t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W w:w="11088" w:type="dxa"/>
        <w:tblInd w:w="-1019" w:type="dxa"/>
        <w:tblLayout w:type="fixed"/>
        <w:tblCellMar>
          <w:left w:w="68" w:type="dxa"/>
        </w:tblCellMar>
        <w:tblLook w:val="04A0"/>
      </w:tblPr>
      <w:tblGrid>
        <w:gridCol w:w="26"/>
        <w:gridCol w:w="777"/>
        <w:gridCol w:w="45"/>
        <w:gridCol w:w="15"/>
        <w:gridCol w:w="6178"/>
        <w:gridCol w:w="1701"/>
        <w:gridCol w:w="2346"/>
      </w:tblGrid>
      <w:tr w:rsidR="00F001A5" w:rsidTr="00F001A5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pStyle w:val="a7"/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Наименование и содержание тем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Аудиторные занятия </w:t>
            </w:r>
          </w:p>
          <w:p w:rsidR="00F001A5" w:rsidRDefault="00F001A5" w:rsidP="00F001A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(часы)       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spacing w:after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Самостоятельная работа (часы)         </w:t>
            </w:r>
          </w:p>
        </w:tc>
      </w:tr>
      <w:tr w:rsidR="00F001A5" w:rsidTr="00F001A5">
        <w:tc>
          <w:tcPr>
            <w:tcW w:w="11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01A5" w:rsidRDefault="007A1404" w:rsidP="00F001A5">
            <w:pPr>
              <w:pStyle w:val="a7"/>
              <w:spacing w:after="0"/>
              <w:jc w:val="center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="00F001A5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 xml:space="preserve"> семестр</w:t>
            </w:r>
          </w:p>
        </w:tc>
      </w:tr>
      <w:tr w:rsidR="00F001A5" w:rsidTr="00F001A5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tabs>
                <w:tab w:val="clear" w:pos="425"/>
              </w:tabs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Правила чтения Корана. 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F001A5" w:rsidTr="00F001A5">
        <w:trPr>
          <w:trHeight w:val="90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4A6918" w:rsidP="00F001A5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Правила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нун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сукуна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01A5" w:rsidTr="00F001A5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4A6918" w:rsidP="00F001A5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Место выхода букв (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махрадж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4A6918" w:rsidP="00F001A5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Качества  букв (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сыйфаты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trHeight w:val="37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Правила мим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сукуна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01A5" w:rsidTr="00F001A5">
        <w:trPr>
          <w:trHeight w:val="296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Раздел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trHeight w:val="36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Раздел вакф (остановок)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trHeight w:val="35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Суры: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Фатиха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Ихлас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Фаляк</w:t>
            </w:r>
            <w:proofErr w:type="spellEnd"/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Ан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01A5" w:rsidTr="00F001A5">
        <w:trPr>
          <w:trHeight w:val="33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Суры: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Кафирун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Ан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Наср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Масад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Каусар</w:t>
            </w:r>
            <w:proofErr w:type="spellEnd"/>
            <w:proofErr w:type="gramStart"/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Магун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Курайш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аль Фил.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001A5" w:rsidTr="00F001A5">
        <w:trPr>
          <w:trHeight w:val="30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Суры: Ал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ь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Хумаза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Аль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Карига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Такасур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,Аль 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Гаср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,Аль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Гадият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Аз 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Залазаля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001A5" w:rsidTr="00F001A5">
        <w:trPr>
          <w:trHeight w:val="30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Аль </w:t>
            </w:r>
            <w:proofErr w:type="gramStart"/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айина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Аль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Кадр,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</w:t>
            </w:r>
            <w:r w:rsidR="00713D67">
              <w:rPr>
                <w:bCs/>
                <w:sz w:val="28"/>
                <w:szCs w:val="28"/>
                <w:lang w:eastAsia="en-US"/>
              </w:rPr>
              <w:t>ь-</w:t>
            </w:r>
            <w:r>
              <w:rPr>
                <w:bCs/>
                <w:sz w:val="28"/>
                <w:szCs w:val="28"/>
                <w:lang w:eastAsia="en-US"/>
              </w:rPr>
              <w:t>Галяк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</w:t>
            </w:r>
            <w:proofErr w:type="spellEnd"/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Тин.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001A5" w:rsidTr="00F001A5">
        <w:trPr>
          <w:trHeight w:val="30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A6918" w:rsidRDefault="00243AF0" w:rsidP="00243AF0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Суры: </w:t>
            </w:r>
            <w:proofErr w:type="spellStart"/>
            <w:r w:rsidR="004A6918">
              <w:rPr>
                <w:bCs/>
                <w:sz w:val="28"/>
                <w:szCs w:val="28"/>
                <w:lang w:eastAsia="en-US"/>
              </w:rPr>
              <w:t>Аш</w:t>
            </w:r>
            <w:proofErr w:type="spellEnd"/>
            <w:r w:rsidR="004A6918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="004A6918">
              <w:rPr>
                <w:bCs/>
                <w:sz w:val="28"/>
                <w:szCs w:val="28"/>
                <w:lang w:eastAsia="en-US"/>
              </w:rPr>
              <w:t>Ш</w:t>
            </w:r>
            <w:proofErr w:type="gramEnd"/>
            <w:r w:rsidR="004A6918">
              <w:rPr>
                <w:bCs/>
                <w:sz w:val="28"/>
                <w:szCs w:val="28"/>
                <w:lang w:eastAsia="en-US"/>
              </w:rPr>
              <w:t>арх</w:t>
            </w:r>
            <w:proofErr w:type="spellEnd"/>
            <w:r w:rsidR="004A6918">
              <w:rPr>
                <w:bCs/>
                <w:sz w:val="28"/>
                <w:szCs w:val="28"/>
                <w:lang w:eastAsia="en-US"/>
              </w:rPr>
              <w:t xml:space="preserve"> ,Ад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 w:rsidR="004A6918">
              <w:rPr>
                <w:bCs/>
                <w:sz w:val="28"/>
                <w:szCs w:val="28"/>
                <w:lang w:eastAsia="en-US"/>
              </w:rPr>
              <w:t xml:space="preserve"> Духа, Аль 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="004A6918">
              <w:rPr>
                <w:bCs/>
                <w:sz w:val="28"/>
                <w:szCs w:val="28"/>
                <w:lang w:eastAsia="en-US"/>
              </w:rPr>
              <w:t>Ляйл</w:t>
            </w:r>
            <w:proofErr w:type="spellEnd"/>
            <w:r w:rsidR="004A6918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6918">
              <w:rPr>
                <w:bCs/>
                <w:sz w:val="28"/>
                <w:szCs w:val="28"/>
                <w:lang w:eastAsia="en-US"/>
              </w:rPr>
              <w:t>Аш</w:t>
            </w:r>
            <w:proofErr w:type="spellEnd"/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 w:rsidR="004A6918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A6918">
              <w:rPr>
                <w:bCs/>
                <w:sz w:val="28"/>
                <w:szCs w:val="28"/>
                <w:lang w:eastAsia="en-US"/>
              </w:rPr>
              <w:t>Шамс</w:t>
            </w:r>
            <w:proofErr w:type="spellEnd"/>
            <w:r w:rsidR="004A6918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01A5" w:rsidTr="00F001A5">
        <w:trPr>
          <w:trHeight w:val="346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4A6918" w:rsidP="00F001A5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Сура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Ал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>ь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Баляд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13D67" w:rsidP="00713D67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01A5" w:rsidTr="00F001A5">
        <w:trPr>
          <w:trHeight w:val="39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4A6918" w:rsidP="00F001A5">
            <w:pPr>
              <w:pStyle w:val="a7"/>
              <w:tabs>
                <w:tab w:val="left" w:pos="31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Сура  Ал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ь</w:t>
            </w:r>
            <w:r w:rsidR="00713D67">
              <w:rPr>
                <w:bCs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Фаджр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16-18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18-21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22-27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28-32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33-40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41-45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51-57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58-64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65-74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7A1404">
        <w:trPr>
          <w:gridBefore w:val="1"/>
          <w:wBefore w:w="26" w:type="dxa"/>
          <w:trHeight w:val="434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75-88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89-90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983800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91-97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98-104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Кахф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الكهف</w:t>
            </w:r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 w:rsidR="00983800"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 w:rsidR="00983800">
              <w:rPr>
                <w:bCs/>
                <w:sz w:val="28"/>
                <w:szCs w:val="28"/>
                <w:shd w:val="clear" w:color="auto" w:fill="FFFFFF"/>
              </w:rPr>
              <w:t xml:space="preserve"> 105</w:t>
            </w:r>
            <w:r>
              <w:rPr>
                <w:bCs/>
                <w:sz w:val="28"/>
                <w:szCs w:val="28"/>
                <w:shd w:val="clear" w:color="auto" w:fill="FFFFFF"/>
              </w:rPr>
              <w:t>-110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F001A5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13D67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1404" w:rsidTr="00F001A5">
        <w:trPr>
          <w:gridBefore w:val="1"/>
          <w:wBefore w:w="26" w:type="dxa"/>
        </w:trPr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1404" w:rsidRDefault="007A1404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1404" w:rsidRDefault="007A1404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404" w:rsidRDefault="007A1404" w:rsidP="00F001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404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69</w:t>
            </w:r>
          </w:p>
        </w:tc>
      </w:tr>
      <w:tr w:rsidR="00F001A5" w:rsidTr="00F001A5">
        <w:trPr>
          <w:gridBefore w:val="1"/>
          <w:wBefore w:w="26" w:type="dxa"/>
        </w:trPr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  <w:r w:rsidR="00F001A5">
              <w:rPr>
                <w:b/>
                <w:bCs/>
                <w:sz w:val="28"/>
                <w:szCs w:val="28"/>
                <w:shd w:val="clear" w:color="auto" w:fill="FFFFFF"/>
              </w:rPr>
              <w:t xml:space="preserve"> семестр</w:t>
            </w:r>
          </w:p>
        </w:tc>
      </w:tr>
      <w:tr w:rsidR="00F001A5" w:rsidTr="00F001A5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аль-Хашр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» «</w:t>
            </w:r>
            <w:r>
              <w:rPr>
                <w:rFonts w:hint="cs"/>
                <w:bCs/>
                <w:sz w:val="28"/>
                <w:szCs w:val="28"/>
                <w:shd w:val="clear" w:color="auto" w:fill="FFFFFF"/>
                <w:rtl/>
              </w:rPr>
              <w:t>الحشر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F001A5" w:rsidTr="00F001A5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Сафф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الصف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F001A5" w:rsidTr="00F001A5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jc w:val="both"/>
              <w:rPr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«Джума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</w:t>
            </w:r>
            <w:r>
              <w:rPr>
                <w:bCs/>
                <w:sz w:val="36"/>
                <w:szCs w:val="36"/>
                <w:shd w:val="clear" w:color="auto" w:fill="FFFFFF"/>
                <w:rtl/>
              </w:rPr>
              <w:t>جمعة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hint="cs"/>
                <w:bCs/>
                <w:sz w:val="28"/>
                <w:szCs w:val="28"/>
                <w:shd w:val="clear" w:color="auto" w:fill="FFFFFF"/>
                <w:rtl/>
                <w:lang w:val="en-US"/>
              </w:rPr>
              <w:t xml:space="preserve"> 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F001A5" w:rsidTr="00F001A5">
        <w:tc>
          <w:tcPr>
            <w:tcW w:w="86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Мунафикун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المنافقون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1-11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F001A5" w:rsidTr="00F001A5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Духон</w:t>
            </w:r>
            <w:proofErr w:type="spellEnd"/>
            <w:proofErr w:type="gramStart"/>
            <w:r>
              <w:rPr>
                <w:sz w:val="28"/>
                <w:szCs w:val="28"/>
                <w:shd w:val="clear" w:color="auto" w:fill="FFFFFF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الدخان</w:t>
            </w:r>
            <w:r>
              <w:rPr>
                <w:sz w:val="28"/>
                <w:szCs w:val="28"/>
                <w:shd w:val="clear" w:color="auto" w:fill="FFFFFF"/>
              </w:rPr>
              <w:t xml:space="preserve">» - </w:t>
            </w:r>
            <w:proofErr w:type="spellStart"/>
            <w:proofErr w:type="gramEnd"/>
            <w:r>
              <w:rPr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001A5" w:rsidTr="00F001A5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1A5" w:rsidRDefault="00F001A5" w:rsidP="00F001A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Сура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ан-Наджм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«</w:t>
            </w:r>
            <w:r>
              <w:rPr>
                <w:bCs/>
                <w:sz w:val="36"/>
                <w:szCs w:val="36"/>
                <w:shd w:val="clear" w:color="auto" w:fill="FFFFFF"/>
                <w:rtl/>
              </w:rPr>
              <w:t>النجم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hint="cs"/>
                <w:sz w:val="28"/>
                <w:szCs w:val="28"/>
                <w:shd w:val="clear" w:color="auto" w:fill="FFFFFF"/>
                <w:rtl/>
                <w:lang w:val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Аяты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1A5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001A5" w:rsidTr="00F001A5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Сура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Сажда</w:t>
            </w:r>
            <w:proofErr w:type="spellEnd"/>
            <w:proofErr w:type="gramStart"/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» - «</w:t>
            </w:r>
            <w:r>
              <w:rPr>
                <w:bCs/>
                <w:sz w:val="36"/>
                <w:szCs w:val="36"/>
                <w:shd w:val="clear" w:color="auto" w:fill="FFFFFF"/>
                <w:rtl/>
                <w:lang w:val="en-US"/>
              </w:rPr>
              <w:t>السجدة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»</w:t>
            </w:r>
            <w:r>
              <w:rPr>
                <w:bCs/>
                <w:sz w:val="28"/>
                <w:szCs w:val="28"/>
                <w:shd w:val="clear" w:color="auto" w:fill="FFFFFF"/>
                <w:lang w:val="tt-RU"/>
              </w:rPr>
              <w:t xml:space="preserve"> - 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  <w:lang w:val="tt-RU"/>
              </w:rPr>
              <w:t>Аяты 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1A5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1A5" w:rsidRDefault="00F001A5" w:rsidP="00F001A5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243AF0">
              <w:rPr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7A1404" w:rsidTr="00F001A5"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04" w:rsidRDefault="007A1404" w:rsidP="00F001A5">
            <w:pPr>
              <w:pStyle w:val="a7"/>
              <w:numPr>
                <w:ilvl w:val="0"/>
                <w:numId w:val="7"/>
              </w:numPr>
              <w:spacing w:after="0"/>
              <w:jc w:val="center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04" w:rsidRDefault="007A1404" w:rsidP="00F001A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04" w:rsidRDefault="007A1404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04" w:rsidRDefault="00243AF0" w:rsidP="00F001A5">
            <w:pPr>
              <w:pStyle w:val="a7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61</w:t>
            </w:r>
          </w:p>
        </w:tc>
      </w:tr>
    </w:tbl>
    <w:p w:rsidR="00F001A5" w:rsidRDefault="00F001A5" w:rsidP="00F001A5">
      <w:pPr>
        <w:tabs>
          <w:tab w:val="left" w:pos="2095"/>
        </w:tabs>
        <w:rPr>
          <w:b/>
          <w:sz w:val="28"/>
          <w:szCs w:val="28"/>
        </w:rPr>
      </w:pPr>
    </w:p>
    <w:p w:rsidR="00F001A5" w:rsidRDefault="00F001A5" w:rsidP="00F001A5">
      <w:pPr>
        <w:tabs>
          <w:tab w:val="left" w:pos="2095"/>
        </w:tabs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F001A5" w:rsidRDefault="00F001A5" w:rsidP="00F001A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3"/>
          <w:b/>
          <w:sz w:val="28"/>
          <w:szCs w:val="28"/>
        </w:rPr>
        <w:footnoteReference w:id="6"/>
      </w:r>
    </w:p>
    <w:p w:rsidR="00F001A5" w:rsidRDefault="00F001A5" w:rsidP="00F001A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Основная форма занятий по дисциплине «Уроки Корана» - практические занятия. Лекционные занятия направлены на ознакомление студентов с </w:t>
      </w:r>
      <w:r>
        <w:rPr>
          <w:bCs/>
          <w:iCs/>
          <w:sz w:val="28"/>
          <w:szCs w:val="28"/>
        </w:rPr>
        <w:t>основными методиками заучивания Священного Корана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F001A5" w:rsidRDefault="00F001A5" w:rsidP="00F001A5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Целью практических занятий является формирование у студентов навыков правильного чтения Корана с последующим заучиванием.</w:t>
      </w:r>
    </w:p>
    <w:p w:rsidR="00F001A5" w:rsidRDefault="00F001A5" w:rsidP="00F001A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Часы самостоятельной работы предназначены для </w:t>
      </w:r>
      <w:r>
        <w:rPr>
          <w:sz w:val="28"/>
          <w:szCs w:val="28"/>
        </w:rPr>
        <w:t>заучивания студентами текста Священного Корана в установленном объеме и закрепления правил рецитации</w:t>
      </w:r>
      <w:r>
        <w:rPr>
          <w:color w:val="000000"/>
          <w:sz w:val="28"/>
          <w:szCs w:val="28"/>
          <w:lang w:val="tt-RU"/>
        </w:rPr>
        <w:t>.</w:t>
      </w:r>
    </w:p>
    <w:p w:rsidR="00F001A5" w:rsidRDefault="00F001A5" w:rsidP="00F001A5">
      <w:pPr>
        <w:pStyle w:val="a7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F001A5" w:rsidRDefault="00F001A5" w:rsidP="00F001A5">
      <w:pPr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контрольной работы, зачета и экзамена.</w:t>
      </w:r>
    </w:p>
    <w:p w:rsidR="00F001A5" w:rsidRDefault="00F001A5" w:rsidP="00F001A5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3"/>
          <w:b/>
          <w:sz w:val="28"/>
          <w:szCs w:val="28"/>
        </w:rPr>
        <w:footnoteReference w:id="7"/>
      </w:r>
    </w:p>
    <w:p w:rsidR="00F001A5" w:rsidRDefault="00F001A5" w:rsidP="00F001A5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навыков. </w:t>
      </w:r>
    </w:p>
    <w:p w:rsidR="00F001A5" w:rsidRDefault="00F001A5" w:rsidP="00F001A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F001A5" w:rsidRDefault="00F001A5" w:rsidP="00F001A5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F001A5" w:rsidRDefault="00F001A5" w:rsidP="00F001A5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F001A5" w:rsidRDefault="00F001A5" w:rsidP="00F001A5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F001A5" w:rsidRDefault="00F001A5" w:rsidP="00F001A5">
      <w:pPr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F001A5" w:rsidRDefault="00F001A5" w:rsidP="00F001A5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F001A5" w:rsidRDefault="00F001A5" w:rsidP="00F001A5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F001A5" w:rsidRDefault="00F001A5" w:rsidP="00F001A5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заучивание сур.</w:t>
      </w:r>
    </w:p>
    <w:p w:rsidR="00F001A5" w:rsidRDefault="00F001A5" w:rsidP="00F001A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F001A5" w:rsidRDefault="00F001A5" w:rsidP="00F001A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3"/>
          <w:b/>
          <w:sz w:val="28"/>
          <w:szCs w:val="28"/>
        </w:rPr>
        <w:footnoteReference w:id="8"/>
      </w:r>
      <w:r>
        <w:rPr>
          <w:b/>
          <w:sz w:val="28"/>
          <w:szCs w:val="28"/>
        </w:rPr>
        <w:t>:</w:t>
      </w:r>
    </w:p>
    <w:p w:rsidR="00F001A5" w:rsidRDefault="00F001A5" w:rsidP="00F001A5">
      <w:pPr>
        <w:spacing w:line="276" w:lineRule="auto"/>
        <w:ind w:left="-426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Любые печатные издания Корана на арабском языке</w:t>
      </w:r>
    </w:p>
    <w:p w:rsidR="00F001A5" w:rsidRDefault="00F001A5" w:rsidP="00F001A5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3"/>
          <w:b/>
          <w:sz w:val="28"/>
          <w:szCs w:val="28"/>
        </w:rPr>
        <w:footnoteReference w:id="9"/>
      </w:r>
      <w:r>
        <w:rPr>
          <w:b/>
          <w:sz w:val="28"/>
          <w:szCs w:val="28"/>
        </w:rPr>
        <w:t>:</w:t>
      </w:r>
    </w:p>
    <w:p w:rsidR="00F001A5" w:rsidRDefault="00F001A5" w:rsidP="00F001A5">
      <w:pPr>
        <w:spacing w:line="276" w:lineRule="auto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Калям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шариф</w:t>
      </w:r>
      <w:proofErr w:type="spellEnd"/>
      <w:r>
        <w:rPr>
          <w:bCs/>
          <w:sz w:val="28"/>
          <w:szCs w:val="28"/>
        </w:rPr>
        <w:t>. Перевод смыслов - Казань: «</w:t>
      </w:r>
      <w:proofErr w:type="spellStart"/>
      <w:r>
        <w:rPr>
          <w:bCs/>
          <w:sz w:val="28"/>
          <w:szCs w:val="28"/>
        </w:rPr>
        <w:t>Издательсвкий</w:t>
      </w:r>
      <w:proofErr w:type="spellEnd"/>
      <w:r>
        <w:rPr>
          <w:bCs/>
          <w:sz w:val="28"/>
          <w:szCs w:val="28"/>
        </w:rPr>
        <w:t xml:space="preserve"> дом «</w:t>
      </w:r>
      <w:proofErr w:type="spellStart"/>
      <w:r>
        <w:rPr>
          <w:bCs/>
          <w:sz w:val="28"/>
          <w:szCs w:val="28"/>
        </w:rPr>
        <w:t>Хузур</w:t>
      </w:r>
      <w:proofErr w:type="spellEnd"/>
      <w:r>
        <w:rPr>
          <w:bCs/>
          <w:sz w:val="28"/>
          <w:szCs w:val="28"/>
        </w:rPr>
        <w:t>» - «Спокойствие», 2020. - 652с</w:t>
      </w:r>
    </w:p>
    <w:p w:rsidR="00F001A5" w:rsidRDefault="00F001A5" w:rsidP="00F001A5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  <w:lang w:val="tt-RU"/>
        </w:rPr>
        <w:t xml:space="preserve">Ибрахим И. </w:t>
      </w:r>
      <w:proofErr w:type="spellStart"/>
      <w:r>
        <w:rPr>
          <w:sz w:val="28"/>
          <w:szCs w:val="28"/>
        </w:rPr>
        <w:t>Китабу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 xml:space="preserve"> Карабаш. – </w:t>
      </w:r>
      <w:r>
        <w:rPr>
          <w:color w:val="000000"/>
          <w:sz w:val="28"/>
          <w:szCs w:val="28"/>
        </w:rPr>
        <w:t>Казань: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Типография Б.Л. Домбровского</w:t>
      </w:r>
      <w:r>
        <w:rPr>
          <w:sz w:val="28"/>
          <w:szCs w:val="28"/>
        </w:rPr>
        <w:t>, 1906. – 16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с.</w:t>
      </w:r>
    </w:p>
    <w:p w:rsidR="00F001A5" w:rsidRDefault="00F001A5" w:rsidP="00F001A5">
      <w:pPr>
        <w:spacing w:line="276" w:lineRule="auto"/>
        <w:ind w:left="-426" w:firstLine="426"/>
        <w:jc w:val="both"/>
        <w:rPr>
          <w:b/>
          <w:bCs/>
          <w:color w:val="000000"/>
          <w:sz w:val="28"/>
          <w:szCs w:val="28"/>
        </w:rPr>
      </w:pPr>
      <w:r w:rsidRPr="00114007">
        <w:rPr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Ас-Суюти</w:t>
      </w:r>
      <w:proofErr w:type="spellEnd"/>
      <w:r>
        <w:rPr>
          <w:color w:val="000000"/>
          <w:sz w:val="28"/>
          <w:szCs w:val="28"/>
        </w:rPr>
        <w:t xml:space="preserve"> Д.А. Совершенство в коранических науках. / Д.А. </w:t>
      </w:r>
      <w:proofErr w:type="spellStart"/>
      <w:r>
        <w:rPr>
          <w:color w:val="000000"/>
          <w:sz w:val="28"/>
          <w:szCs w:val="28"/>
        </w:rPr>
        <w:t>Ас-Суюти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Каир: Дар </w:t>
      </w:r>
      <w:proofErr w:type="spellStart"/>
      <w:proofErr w:type="gramStart"/>
      <w:r>
        <w:rPr>
          <w:color w:val="000000"/>
          <w:sz w:val="28"/>
          <w:szCs w:val="28"/>
        </w:rPr>
        <w:t>аль-хадис</w:t>
      </w:r>
      <w:proofErr w:type="spellEnd"/>
      <w:proofErr w:type="gramEnd"/>
      <w:r>
        <w:rPr>
          <w:color w:val="000000"/>
          <w:sz w:val="28"/>
          <w:szCs w:val="28"/>
        </w:rPr>
        <w:t xml:space="preserve">, 2004. – 1152.  </w:t>
      </w:r>
    </w:p>
    <w:p w:rsidR="00F001A5" w:rsidRPr="00114007" w:rsidRDefault="00F001A5" w:rsidP="00F001A5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001A5" w:rsidRDefault="00F001A5" w:rsidP="00F001A5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3"/>
          <w:b/>
          <w:sz w:val="28"/>
          <w:szCs w:val="28"/>
        </w:rPr>
        <w:footnoteReference w:id="10"/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обеспечения дисциплины необходима аудитория, оборудованная аудиовизуальными средствами обучения (диапроектор, видеосистемы для просмотра CD-дисков, стенды), компьютер, копировальная техника.</w:t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F001A5" w:rsidRDefault="00F001A5" w:rsidP="00F001A5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F001A5" w:rsidRDefault="00F001A5" w:rsidP="00F001A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Расскажите следующие суры наизусть:</w:t>
      </w:r>
    </w:p>
    <w:p w:rsidR="00F001A5" w:rsidRDefault="00F001A5" w:rsidP="00F001A5">
      <w:pPr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Укажите:</w:t>
      </w:r>
    </w:p>
    <w:p w:rsidR="00F001A5" w:rsidRDefault="00F001A5" w:rsidP="00F001A5">
      <w:pPr>
        <w:numPr>
          <w:ilvl w:val="0"/>
          <w:numId w:val="8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>
        <w:rPr>
          <w:sz w:val="28"/>
          <w:szCs w:val="28"/>
          <w:shd w:val="clear" w:color="auto" w:fill="FFFFFF"/>
        </w:rPr>
        <w:t>остоинства чтения и заучивания Корана.</w:t>
      </w:r>
    </w:p>
    <w:p w:rsidR="00F001A5" w:rsidRDefault="00F001A5" w:rsidP="00F001A5">
      <w:pPr>
        <w:numPr>
          <w:ilvl w:val="0"/>
          <w:numId w:val="8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Методы при заучивании Корана.</w:t>
      </w:r>
    </w:p>
    <w:p w:rsidR="00F001A5" w:rsidRDefault="00F001A5" w:rsidP="00F001A5">
      <w:p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Расскажите выученные суры</w:t>
      </w:r>
    </w:p>
    <w:p w:rsidR="00F001A5" w:rsidRDefault="00713D67" w:rsidP="00F001A5">
      <w:pPr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5.2</w:t>
      </w:r>
      <w:r w:rsidR="00F001A5">
        <w:rPr>
          <w:b/>
          <w:sz w:val="28"/>
          <w:szCs w:val="28"/>
        </w:rPr>
        <w:t>. Примерные вопросы для составления зачетных и экзаменационных билетов: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Идгам</w:t>
      </w:r>
      <w:proofErr w:type="spellEnd"/>
      <w:r>
        <w:rPr>
          <w:bCs/>
          <w:sz w:val="28"/>
          <w:szCs w:val="28"/>
          <w:lang w:eastAsia="en-US"/>
        </w:rPr>
        <w:t xml:space="preserve">» 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Идгам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биля</w:t>
      </w:r>
      <w:proofErr w:type="spellEnd"/>
      <w:r>
        <w:rPr>
          <w:bCs/>
          <w:sz w:val="28"/>
          <w:szCs w:val="28"/>
          <w:lang w:eastAsia="en-US"/>
        </w:rPr>
        <w:t xml:space="preserve"> гунна»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Идгам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мага</w:t>
      </w:r>
      <w:proofErr w:type="gramStart"/>
      <w:r>
        <w:rPr>
          <w:bCs/>
          <w:sz w:val="28"/>
          <w:szCs w:val="28"/>
          <w:lang w:eastAsia="en-US"/>
        </w:rPr>
        <w:t>л</w:t>
      </w:r>
      <w:proofErr w:type="spellEnd"/>
      <w:r>
        <w:rPr>
          <w:bCs/>
          <w:sz w:val="28"/>
          <w:szCs w:val="28"/>
          <w:lang w:eastAsia="en-US"/>
        </w:rPr>
        <w:t>-</w:t>
      </w:r>
      <w:proofErr w:type="gramEnd"/>
      <w:r>
        <w:rPr>
          <w:bCs/>
          <w:sz w:val="28"/>
          <w:szCs w:val="28"/>
          <w:lang w:eastAsia="en-US"/>
        </w:rPr>
        <w:t xml:space="preserve"> гунна»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Икляб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Изхар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Правило «</w:t>
      </w:r>
      <w:proofErr w:type="spellStart"/>
      <w:r>
        <w:rPr>
          <w:bCs/>
          <w:sz w:val="28"/>
          <w:szCs w:val="28"/>
          <w:lang w:eastAsia="en-US"/>
        </w:rPr>
        <w:t>Ихфа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Место выхода букв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Качества букв</w:t>
      </w:r>
    </w:p>
    <w:p w:rsidR="00F001A5" w:rsidRDefault="00F001A5" w:rsidP="00F001A5">
      <w:pPr>
        <w:pStyle w:val="a7"/>
        <w:numPr>
          <w:ilvl w:val="0"/>
          <w:numId w:val="9"/>
        </w:numPr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Правило «мим с </w:t>
      </w:r>
      <w:proofErr w:type="spellStart"/>
      <w:r>
        <w:rPr>
          <w:bCs/>
          <w:sz w:val="28"/>
          <w:szCs w:val="28"/>
          <w:lang w:eastAsia="en-US"/>
        </w:rPr>
        <w:t>сукуном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F001A5" w:rsidRDefault="00F001A5" w:rsidP="00F001A5">
      <w:pPr>
        <w:pStyle w:val="a7"/>
        <w:tabs>
          <w:tab w:val="left" w:pos="312"/>
        </w:tabs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10.Правило «</w:t>
      </w:r>
      <w:proofErr w:type="spellStart"/>
      <w:r>
        <w:rPr>
          <w:bCs/>
          <w:sz w:val="28"/>
          <w:szCs w:val="28"/>
          <w:lang w:eastAsia="en-US"/>
        </w:rPr>
        <w:t>нун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сукун</w:t>
      </w:r>
      <w:proofErr w:type="spellEnd"/>
      <w:r>
        <w:rPr>
          <w:bCs/>
          <w:sz w:val="28"/>
          <w:szCs w:val="28"/>
          <w:lang w:eastAsia="en-US"/>
        </w:rPr>
        <w:t xml:space="preserve"> и </w:t>
      </w:r>
      <w:proofErr w:type="spellStart"/>
      <w:r>
        <w:rPr>
          <w:bCs/>
          <w:sz w:val="28"/>
          <w:szCs w:val="28"/>
          <w:lang w:eastAsia="en-US"/>
        </w:rPr>
        <w:t>танвин</w:t>
      </w:r>
      <w:proofErr w:type="spellEnd"/>
      <w:r>
        <w:rPr>
          <w:bCs/>
          <w:sz w:val="28"/>
          <w:szCs w:val="28"/>
          <w:lang w:eastAsia="en-US"/>
        </w:rPr>
        <w:t>»</w:t>
      </w:r>
    </w:p>
    <w:p w:rsidR="00F001A5" w:rsidRDefault="00F001A5" w:rsidP="00F001A5">
      <w:pPr>
        <w:pStyle w:val="a7"/>
        <w:tabs>
          <w:tab w:val="left" w:pos="312"/>
        </w:tabs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11.Раздел </w:t>
      </w:r>
      <w:proofErr w:type="spellStart"/>
      <w:r>
        <w:rPr>
          <w:bCs/>
          <w:sz w:val="28"/>
          <w:szCs w:val="28"/>
          <w:lang w:eastAsia="en-US"/>
        </w:rPr>
        <w:t>мады</w:t>
      </w:r>
      <w:proofErr w:type="spellEnd"/>
    </w:p>
    <w:p w:rsidR="00F001A5" w:rsidRDefault="00F001A5" w:rsidP="00F001A5">
      <w:pPr>
        <w:pStyle w:val="a7"/>
        <w:tabs>
          <w:tab w:val="left" w:pos="312"/>
        </w:tabs>
        <w:spacing w:after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12.Раздел «Вак</w:t>
      </w:r>
      <w:proofErr w:type="gramStart"/>
      <w:r>
        <w:rPr>
          <w:bCs/>
          <w:sz w:val="28"/>
          <w:szCs w:val="28"/>
          <w:lang w:eastAsia="en-US"/>
        </w:rPr>
        <w:t>ф(</w:t>
      </w:r>
      <w:proofErr w:type="gramEnd"/>
      <w:r>
        <w:rPr>
          <w:bCs/>
          <w:sz w:val="28"/>
          <w:szCs w:val="28"/>
          <w:lang w:eastAsia="en-US"/>
        </w:rPr>
        <w:t>остановок)»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аль-Фатиха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ан-Нас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аль-Фаляк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аль-Ихляс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аль-Масад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ан-Наср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аль-Кафирун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аль-Каусар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аль-Магун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Кураийш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аль-Филь</w:t>
      </w:r>
      <w:proofErr w:type="spellEnd"/>
      <w:proofErr w:type="gram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аль-Хумаза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аль-Аср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ат-Такасур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аль-Карига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аль-Гадият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аз-Зальзаля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аль-Байина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аль-Кадр</w:t>
      </w:r>
      <w:proofErr w:type="spellEnd"/>
      <w:proofErr w:type="gram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аль-Галяк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ат-Тин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Аш-Шарх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ад-Духа</w:t>
      </w:r>
      <w:proofErr w:type="spellEnd"/>
      <w:proofErr w:type="gram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аль-Ляйль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Default="00F001A5" w:rsidP="00F001A5">
      <w:pPr>
        <w:pStyle w:val="ae"/>
        <w:numPr>
          <w:ilvl w:val="0"/>
          <w:numId w:val="10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Написать с переводом и рассказать наизусть суру «</w:t>
      </w:r>
      <w:proofErr w:type="spellStart"/>
      <w:r>
        <w:rPr>
          <w:sz w:val="28"/>
          <w:szCs w:val="28"/>
          <w:shd w:val="clear" w:color="auto" w:fill="FFFFFF"/>
        </w:rPr>
        <w:t>аш-Шамс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 w:rsidRPr="00243AF0">
        <w:rPr>
          <w:rFonts w:eastAsia="Calibri"/>
          <w:bCs/>
          <w:sz w:val="28"/>
          <w:szCs w:val="28"/>
          <w:lang w:eastAsia="en-US"/>
        </w:rPr>
        <w:t>аль-Кахф</w:t>
      </w:r>
      <w:proofErr w:type="spellEnd"/>
      <w:r w:rsidRPr="00243AF0">
        <w:rPr>
          <w:rFonts w:eastAsia="Calibri"/>
          <w:bCs/>
          <w:sz w:val="28"/>
          <w:szCs w:val="28"/>
          <w:lang w:eastAsia="en-US"/>
        </w:rPr>
        <w:t>»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 w:rsidRPr="00243AF0">
        <w:rPr>
          <w:rFonts w:eastAsia="Calibri"/>
          <w:bCs/>
          <w:sz w:val="28"/>
          <w:szCs w:val="28"/>
          <w:lang w:eastAsia="en-US"/>
        </w:rPr>
        <w:t>аль-Хашр</w:t>
      </w:r>
      <w:proofErr w:type="spellEnd"/>
      <w:r w:rsidRPr="00243AF0"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 w:rsidRPr="00243AF0">
        <w:rPr>
          <w:rFonts w:eastAsia="Calibri"/>
          <w:bCs/>
          <w:sz w:val="28"/>
          <w:szCs w:val="28"/>
          <w:lang w:eastAsia="en-US"/>
        </w:rPr>
        <w:t>ас-Сафф</w:t>
      </w:r>
      <w:proofErr w:type="spellEnd"/>
      <w:r w:rsidRPr="00243AF0"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 w:rsidRPr="00243AF0">
        <w:rPr>
          <w:rFonts w:eastAsia="Calibri"/>
          <w:bCs/>
          <w:sz w:val="28"/>
          <w:szCs w:val="28"/>
          <w:lang w:eastAsia="en-US"/>
        </w:rPr>
        <w:t>аль-Джумуга</w:t>
      </w:r>
      <w:proofErr w:type="spellEnd"/>
      <w:r w:rsidRPr="00243AF0"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rFonts w:eastAsia="Calibri"/>
          <w:bCs/>
          <w:sz w:val="28"/>
          <w:szCs w:val="28"/>
          <w:lang w:eastAsia="en-US"/>
        </w:rPr>
        <w:t>Расскажите суру «</w:t>
      </w:r>
      <w:proofErr w:type="spellStart"/>
      <w:r w:rsidRPr="00243AF0">
        <w:rPr>
          <w:rFonts w:eastAsia="Calibri"/>
          <w:bCs/>
          <w:sz w:val="28"/>
          <w:szCs w:val="28"/>
          <w:lang w:eastAsia="en-US"/>
        </w:rPr>
        <w:t>аль-Мунафикун</w:t>
      </w:r>
      <w:proofErr w:type="spellEnd"/>
      <w:r w:rsidRPr="00243AF0">
        <w:rPr>
          <w:rFonts w:eastAsia="Calibri"/>
          <w:bCs/>
          <w:sz w:val="28"/>
          <w:szCs w:val="28"/>
          <w:lang w:eastAsia="en-US"/>
        </w:rPr>
        <w:t>» и причины ниспослания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sz w:val="28"/>
          <w:szCs w:val="28"/>
          <w:shd w:val="clear" w:color="auto" w:fill="FFFFFF"/>
        </w:rPr>
        <w:t>Расскажите суру «</w:t>
      </w:r>
      <w:proofErr w:type="spellStart"/>
      <w:r w:rsidRPr="00243AF0">
        <w:rPr>
          <w:sz w:val="28"/>
          <w:szCs w:val="28"/>
          <w:shd w:val="clear" w:color="auto" w:fill="FFFFFF"/>
        </w:rPr>
        <w:t>ад-Духон</w:t>
      </w:r>
      <w:proofErr w:type="spellEnd"/>
      <w:r w:rsidRPr="00243AF0">
        <w:rPr>
          <w:sz w:val="28"/>
          <w:szCs w:val="28"/>
          <w:shd w:val="clear" w:color="auto" w:fill="FFFFFF"/>
        </w:rPr>
        <w:t>», причины ниспослания и достоинства</w:t>
      </w:r>
    </w:p>
    <w:p w:rsidR="00F001A5" w:rsidRPr="00243AF0" w:rsidRDefault="00F001A5" w:rsidP="00243AF0">
      <w:pPr>
        <w:ind w:left="360"/>
        <w:jc w:val="both"/>
        <w:rPr>
          <w:sz w:val="28"/>
          <w:szCs w:val="28"/>
          <w:shd w:val="clear" w:color="auto" w:fill="FFFFFF"/>
        </w:rPr>
      </w:pPr>
      <w:r w:rsidRPr="00243AF0">
        <w:rPr>
          <w:sz w:val="28"/>
          <w:szCs w:val="28"/>
          <w:shd w:val="clear" w:color="auto" w:fill="FFFFFF"/>
        </w:rPr>
        <w:t>Расскажите суру «</w:t>
      </w:r>
      <w:proofErr w:type="spellStart"/>
      <w:r w:rsidRPr="00243AF0">
        <w:rPr>
          <w:sz w:val="28"/>
          <w:szCs w:val="28"/>
          <w:shd w:val="clear" w:color="auto" w:fill="FFFFFF"/>
        </w:rPr>
        <w:t>ан-Наджм</w:t>
      </w:r>
      <w:proofErr w:type="spellEnd"/>
      <w:r w:rsidRPr="00243AF0">
        <w:rPr>
          <w:sz w:val="28"/>
          <w:szCs w:val="28"/>
          <w:shd w:val="clear" w:color="auto" w:fill="FFFFFF"/>
        </w:rPr>
        <w:t>», причины ниспослания, достоинства и разъяснение о «</w:t>
      </w:r>
      <w:proofErr w:type="spellStart"/>
      <w:r w:rsidRPr="00243AF0">
        <w:rPr>
          <w:sz w:val="28"/>
          <w:szCs w:val="28"/>
          <w:shd w:val="clear" w:color="auto" w:fill="FFFFFF"/>
        </w:rPr>
        <w:t>Сидратуль-Мунтаха</w:t>
      </w:r>
      <w:proofErr w:type="spellEnd"/>
      <w:r w:rsidRPr="00243AF0">
        <w:rPr>
          <w:sz w:val="28"/>
          <w:szCs w:val="28"/>
          <w:shd w:val="clear" w:color="auto" w:fill="FFFFFF"/>
        </w:rPr>
        <w:t>»</w:t>
      </w:r>
    </w:p>
    <w:p w:rsidR="00F001A5" w:rsidRPr="00243AF0" w:rsidRDefault="00F001A5" w:rsidP="00243AF0">
      <w:pPr>
        <w:ind w:left="360"/>
        <w:rPr>
          <w:sz w:val="28"/>
          <w:szCs w:val="28"/>
          <w:shd w:val="clear" w:color="auto" w:fill="FFFFFF"/>
        </w:rPr>
      </w:pPr>
      <w:r w:rsidRPr="00243AF0">
        <w:rPr>
          <w:sz w:val="28"/>
          <w:szCs w:val="28"/>
          <w:shd w:val="clear" w:color="auto" w:fill="FFFFFF"/>
        </w:rPr>
        <w:t>Расскажите суру «</w:t>
      </w:r>
      <w:proofErr w:type="spellStart"/>
      <w:r w:rsidRPr="00243AF0">
        <w:rPr>
          <w:sz w:val="28"/>
          <w:szCs w:val="28"/>
          <w:shd w:val="clear" w:color="auto" w:fill="FFFFFF"/>
        </w:rPr>
        <w:t>ас-Саджда</w:t>
      </w:r>
      <w:proofErr w:type="spellEnd"/>
      <w:r w:rsidRPr="00243AF0">
        <w:rPr>
          <w:sz w:val="28"/>
          <w:szCs w:val="28"/>
          <w:shd w:val="clear" w:color="auto" w:fill="FFFFFF"/>
        </w:rPr>
        <w:t>», его достоинства, причины ниспослания и важность повторения суры каждую ночь перед сном</w:t>
      </w:r>
    </w:p>
    <w:p w:rsidR="00F001A5" w:rsidRDefault="00F001A5" w:rsidP="00F001A5">
      <w:pPr>
        <w:rPr>
          <w:sz w:val="28"/>
          <w:szCs w:val="28"/>
        </w:rPr>
      </w:pPr>
    </w:p>
    <w:p w:rsidR="00F001A5" w:rsidRDefault="00F001A5">
      <w:pPr>
        <w:rPr>
          <w:sz w:val="28"/>
          <w:szCs w:val="28"/>
        </w:rPr>
      </w:pPr>
    </w:p>
    <w:sectPr w:rsidR="00F001A5" w:rsidSect="001A427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B0" w:rsidRDefault="007844B0">
      <w:r>
        <w:separator/>
      </w:r>
    </w:p>
  </w:endnote>
  <w:endnote w:type="continuationSeparator" w:id="0">
    <w:p w:rsidR="007844B0" w:rsidRDefault="0078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B0" w:rsidRDefault="007844B0">
      <w:r>
        <w:separator/>
      </w:r>
    </w:p>
  </w:footnote>
  <w:footnote w:type="continuationSeparator" w:id="0">
    <w:p w:rsidR="007844B0" w:rsidRDefault="007844B0">
      <w:r>
        <w:continuationSeparator/>
      </w:r>
    </w:p>
  </w:footnote>
  <w:footnote w:id="1">
    <w:p w:rsidR="00F001A5" w:rsidRDefault="00F001A5">
      <w:pPr>
        <w:pStyle w:val="a5"/>
      </w:pPr>
      <w:r>
        <w:rPr>
          <w:rStyle w:val="a3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F001A5" w:rsidRDefault="00F001A5">
      <w:pPr>
        <w:pStyle w:val="a5"/>
      </w:pPr>
      <w:r>
        <w:rPr>
          <w:rStyle w:val="a3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F001A5" w:rsidRDefault="00F001A5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F001A5" w:rsidRDefault="00F001A5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F001A5" w:rsidRDefault="00F001A5">
      <w:pPr>
        <w:pStyle w:val="a5"/>
      </w:pPr>
      <w:r>
        <w:rPr>
          <w:rStyle w:val="a3"/>
        </w:rPr>
        <w:footnoteRef/>
      </w:r>
      <w:r>
        <w:t xml:space="preserve"> Указывается в зависимости от возможностей организации</w:t>
      </w:r>
    </w:p>
  </w:footnote>
  <w:footnote w:id="6">
    <w:p w:rsidR="00F001A5" w:rsidRDefault="00F001A5" w:rsidP="00F001A5">
      <w:pPr>
        <w:pStyle w:val="a5"/>
      </w:pPr>
      <w:r>
        <w:rPr>
          <w:rStyle w:val="a3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7">
    <w:p w:rsidR="00F001A5" w:rsidRDefault="00F001A5" w:rsidP="00F001A5">
      <w:pPr>
        <w:pStyle w:val="a5"/>
      </w:pPr>
      <w:r>
        <w:rPr>
          <w:rStyle w:val="a3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8">
    <w:p w:rsidR="00F001A5" w:rsidRDefault="00F001A5" w:rsidP="00F001A5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9">
    <w:p w:rsidR="00F001A5" w:rsidRDefault="00F001A5" w:rsidP="00F001A5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10">
    <w:p w:rsidR="00F001A5" w:rsidRDefault="00F001A5" w:rsidP="00F001A5">
      <w:pPr>
        <w:pStyle w:val="a5"/>
      </w:pPr>
      <w:r>
        <w:rPr>
          <w:rStyle w:val="a3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14445D"/>
    <w:multiLevelType w:val="singleLevel"/>
    <w:tmpl w:val="DD1444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4E5ACB"/>
    <w:multiLevelType w:val="singleLevel"/>
    <w:tmpl w:val="F84E5A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2417CBB"/>
    <w:multiLevelType w:val="multilevel"/>
    <w:tmpl w:val="12417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A37A2"/>
    <w:multiLevelType w:val="multilevel"/>
    <w:tmpl w:val="196A37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B337E"/>
    <w:multiLevelType w:val="multilevel"/>
    <w:tmpl w:val="203B33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84A"/>
    <w:multiLevelType w:val="multilevel"/>
    <w:tmpl w:val="32B86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F091E"/>
    <w:multiLevelType w:val="multilevel"/>
    <w:tmpl w:val="604F0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F601A"/>
    <w:multiLevelType w:val="multilevel"/>
    <w:tmpl w:val="703F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F209E"/>
    <w:multiLevelType w:val="multilevel"/>
    <w:tmpl w:val="7A7F2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7C3E"/>
    <w:multiLevelType w:val="multilevel"/>
    <w:tmpl w:val="7B897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75292"/>
    <w:multiLevelType w:val="multilevel"/>
    <w:tmpl w:val="7DE75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21259"/>
    <w:rsid w:val="000303B4"/>
    <w:rsid w:val="00032535"/>
    <w:rsid w:val="0003682C"/>
    <w:rsid w:val="000421DC"/>
    <w:rsid w:val="00042C92"/>
    <w:rsid w:val="000515E8"/>
    <w:rsid w:val="00061CB6"/>
    <w:rsid w:val="000620DF"/>
    <w:rsid w:val="00066DC8"/>
    <w:rsid w:val="000720D2"/>
    <w:rsid w:val="0007390C"/>
    <w:rsid w:val="00075CF7"/>
    <w:rsid w:val="000A01A9"/>
    <w:rsid w:val="000A3056"/>
    <w:rsid w:val="000B627E"/>
    <w:rsid w:val="000B7CED"/>
    <w:rsid w:val="000D2F61"/>
    <w:rsid w:val="000E4D23"/>
    <w:rsid w:val="000E7D37"/>
    <w:rsid w:val="000F3F50"/>
    <w:rsid w:val="000F43A8"/>
    <w:rsid w:val="00104C5A"/>
    <w:rsid w:val="00110F62"/>
    <w:rsid w:val="00113A67"/>
    <w:rsid w:val="00114007"/>
    <w:rsid w:val="00120A0E"/>
    <w:rsid w:val="001268E8"/>
    <w:rsid w:val="00132FF3"/>
    <w:rsid w:val="00136F00"/>
    <w:rsid w:val="0014155C"/>
    <w:rsid w:val="00164BA7"/>
    <w:rsid w:val="001673F5"/>
    <w:rsid w:val="00172F10"/>
    <w:rsid w:val="001730E5"/>
    <w:rsid w:val="0017562E"/>
    <w:rsid w:val="001762A7"/>
    <w:rsid w:val="00184755"/>
    <w:rsid w:val="00191C36"/>
    <w:rsid w:val="001975F2"/>
    <w:rsid w:val="001A4271"/>
    <w:rsid w:val="001A53B1"/>
    <w:rsid w:val="001A571A"/>
    <w:rsid w:val="001A7CEE"/>
    <w:rsid w:val="001C750D"/>
    <w:rsid w:val="001E57E7"/>
    <w:rsid w:val="001F6F7C"/>
    <w:rsid w:val="001F7CEC"/>
    <w:rsid w:val="00213192"/>
    <w:rsid w:val="00231862"/>
    <w:rsid w:val="00232045"/>
    <w:rsid w:val="002324D8"/>
    <w:rsid w:val="00243AF0"/>
    <w:rsid w:val="00252C99"/>
    <w:rsid w:val="0025494A"/>
    <w:rsid w:val="00256A4E"/>
    <w:rsid w:val="00257D26"/>
    <w:rsid w:val="00260070"/>
    <w:rsid w:val="00266E92"/>
    <w:rsid w:val="00270AA0"/>
    <w:rsid w:val="002867A2"/>
    <w:rsid w:val="0029217A"/>
    <w:rsid w:val="00293EA2"/>
    <w:rsid w:val="0029430C"/>
    <w:rsid w:val="002958C2"/>
    <w:rsid w:val="00295FDB"/>
    <w:rsid w:val="002A3BB7"/>
    <w:rsid w:val="002B5F23"/>
    <w:rsid w:val="002C5A76"/>
    <w:rsid w:val="002C5F5F"/>
    <w:rsid w:val="002D42BC"/>
    <w:rsid w:val="002E1F54"/>
    <w:rsid w:val="0030714C"/>
    <w:rsid w:val="00307FBA"/>
    <w:rsid w:val="0033146E"/>
    <w:rsid w:val="00332DF8"/>
    <w:rsid w:val="00333A73"/>
    <w:rsid w:val="00336C55"/>
    <w:rsid w:val="003547A9"/>
    <w:rsid w:val="00356EAB"/>
    <w:rsid w:val="00360274"/>
    <w:rsid w:val="0037013B"/>
    <w:rsid w:val="00372ECE"/>
    <w:rsid w:val="00375C1E"/>
    <w:rsid w:val="003817BF"/>
    <w:rsid w:val="00394D4C"/>
    <w:rsid w:val="00396ADA"/>
    <w:rsid w:val="003B10DA"/>
    <w:rsid w:val="003C61F7"/>
    <w:rsid w:val="003D26B5"/>
    <w:rsid w:val="003D73CA"/>
    <w:rsid w:val="003F016F"/>
    <w:rsid w:val="003F6EB8"/>
    <w:rsid w:val="00410C5A"/>
    <w:rsid w:val="00413FBE"/>
    <w:rsid w:val="004144A4"/>
    <w:rsid w:val="004257D6"/>
    <w:rsid w:val="004279DA"/>
    <w:rsid w:val="00430062"/>
    <w:rsid w:val="004451C5"/>
    <w:rsid w:val="00456A54"/>
    <w:rsid w:val="004778CE"/>
    <w:rsid w:val="0048498A"/>
    <w:rsid w:val="00485965"/>
    <w:rsid w:val="00487E66"/>
    <w:rsid w:val="004900D7"/>
    <w:rsid w:val="00493526"/>
    <w:rsid w:val="004A4041"/>
    <w:rsid w:val="004A4394"/>
    <w:rsid w:val="004A6918"/>
    <w:rsid w:val="004C0680"/>
    <w:rsid w:val="004D680B"/>
    <w:rsid w:val="004E2926"/>
    <w:rsid w:val="004F4EC7"/>
    <w:rsid w:val="00502715"/>
    <w:rsid w:val="005136F4"/>
    <w:rsid w:val="00516EF0"/>
    <w:rsid w:val="00530772"/>
    <w:rsid w:val="005407DB"/>
    <w:rsid w:val="00541504"/>
    <w:rsid w:val="0054205B"/>
    <w:rsid w:val="005426E0"/>
    <w:rsid w:val="005463BC"/>
    <w:rsid w:val="0057460A"/>
    <w:rsid w:val="00576020"/>
    <w:rsid w:val="0057637B"/>
    <w:rsid w:val="00580A95"/>
    <w:rsid w:val="00580FE3"/>
    <w:rsid w:val="00584245"/>
    <w:rsid w:val="00587A71"/>
    <w:rsid w:val="00592321"/>
    <w:rsid w:val="005A1291"/>
    <w:rsid w:val="005B3A80"/>
    <w:rsid w:val="005B66D5"/>
    <w:rsid w:val="005B7F21"/>
    <w:rsid w:val="005D4277"/>
    <w:rsid w:val="005E5E21"/>
    <w:rsid w:val="005F5686"/>
    <w:rsid w:val="0060576C"/>
    <w:rsid w:val="006174D9"/>
    <w:rsid w:val="00625B14"/>
    <w:rsid w:val="00635A1E"/>
    <w:rsid w:val="0064338A"/>
    <w:rsid w:val="00644823"/>
    <w:rsid w:val="00671E4B"/>
    <w:rsid w:val="006821CE"/>
    <w:rsid w:val="006B4AC8"/>
    <w:rsid w:val="006B72AA"/>
    <w:rsid w:val="006D32DE"/>
    <w:rsid w:val="006E44A0"/>
    <w:rsid w:val="006E6F96"/>
    <w:rsid w:val="006F3AD2"/>
    <w:rsid w:val="00705FE9"/>
    <w:rsid w:val="00713D67"/>
    <w:rsid w:val="0072177F"/>
    <w:rsid w:val="00735504"/>
    <w:rsid w:val="00735839"/>
    <w:rsid w:val="00742808"/>
    <w:rsid w:val="0076152E"/>
    <w:rsid w:val="00762114"/>
    <w:rsid w:val="007630A3"/>
    <w:rsid w:val="00766748"/>
    <w:rsid w:val="007801CC"/>
    <w:rsid w:val="00783C01"/>
    <w:rsid w:val="007844B0"/>
    <w:rsid w:val="007A1404"/>
    <w:rsid w:val="007A5164"/>
    <w:rsid w:val="007B2FCE"/>
    <w:rsid w:val="007C0932"/>
    <w:rsid w:val="007D0181"/>
    <w:rsid w:val="007E5FE4"/>
    <w:rsid w:val="007F0861"/>
    <w:rsid w:val="0080349B"/>
    <w:rsid w:val="00817589"/>
    <w:rsid w:val="00834DB3"/>
    <w:rsid w:val="00850368"/>
    <w:rsid w:val="00850EBF"/>
    <w:rsid w:val="0086153E"/>
    <w:rsid w:val="00862381"/>
    <w:rsid w:val="00864A14"/>
    <w:rsid w:val="00867860"/>
    <w:rsid w:val="0087255C"/>
    <w:rsid w:val="00885CC5"/>
    <w:rsid w:val="008928B3"/>
    <w:rsid w:val="008B07BE"/>
    <w:rsid w:val="008C6DD4"/>
    <w:rsid w:val="008D35A3"/>
    <w:rsid w:val="008D4194"/>
    <w:rsid w:val="008D7D75"/>
    <w:rsid w:val="008E08A4"/>
    <w:rsid w:val="008E1C0A"/>
    <w:rsid w:val="008E7742"/>
    <w:rsid w:val="008F52EA"/>
    <w:rsid w:val="008F79E2"/>
    <w:rsid w:val="00901B84"/>
    <w:rsid w:val="00920EF3"/>
    <w:rsid w:val="009223AA"/>
    <w:rsid w:val="00930497"/>
    <w:rsid w:val="00941BF9"/>
    <w:rsid w:val="00952C79"/>
    <w:rsid w:val="00957922"/>
    <w:rsid w:val="009615BF"/>
    <w:rsid w:val="00975645"/>
    <w:rsid w:val="0098127C"/>
    <w:rsid w:val="00983800"/>
    <w:rsid w:val="00995F24"/>
    <w:rsid w:val="009B7A75"/>
    <w:rsid w:val="009C2D80"/>
    <w:rsid w:val="009D2825"/>
    <w:rsid w:val="009D65FF"/>
    <w:rsid w:val="009D6C4A"/>
    <w:rsid w:val="009E1C59"/>
    <w:rsid w:val="009E34CE"/>
    <w:rsid w:val="009E3EE0"/>
    <w:rsid w:val="009E5672"/>
    <w:rsid w:val="009E5F37"/>
    <w:rsid w:val="009F2C13"/>
    <w:rsid w:val="009F4127"/>
    <w:rsid w:val="009F48FA"/>
    <w:rsid w:val="00A04F83"/>
    <w:rsid w:val="00A1443E"/>
    <w:rsid w:val="00A15570"/>
    <w:rsid w:val="00A27E08"/>
    <w:rsid w:val="00A35E2E"/>
    <w:rsid w:val="00A36752"/>
    <w:rsid w:val="00A36AFE"/>
    <w:rsid w:val="00A4524A"/>
    <w:rsid w:val="00A55ED2"/>
    <w:rsid w:val="00A72649"/>
    <w:rsid w:val="00A7502D"/>
    <w:rsid w:val="00A81EA0"/>
    <w:rsid w:val="00A84B99"/>
    <w:rsid w:val="00A85032"/>
    <w:rsid w:val="00A9647C"/>
    <w:rsid w:val="00A97DA9"/>
    <w:rsid w:val="00AA100B"/>
    <w:rsid w:val="00AB66E5"/>
    <w:rsid w:val="00AE15DB"/>
    <w:rsid w:val="00AE1951"/>
    <w:rsid w:val="00B03229"/>
    <w:rsid w:val="00B03D5D"/>
    <w:rsid w:val="00B06D40"/>
    <w:rsid w:val="00B07D2C"/>
    <w:rsid w:val="00B172D6"/>
    <w:rsid w:val="00B20E9A"/>
    <w:rsid w:val="00B23182"/>
    <w:rsid w:val="00B24343"/>
    <w:rsid w:val="00B40A91"/>
    <w:rsid w:val="00B42280"/>
    <w:rsid w:val="00B503AB"/>
    <w:rsid w:val="00B53F5E"/>
    <w:rsid w:val="00B60040"/>
    <w:rsid w:val="00B62C93"/>
    <w:rsid w:val="00B84516"/>
    <w:rsid w:val="00B945AB"/>
    <w:rsid w:val="00B954E7"/>
    <w:rsid w:val="00BA2CCF"/>
    <w:rsid w:val="00BA4358"/>
    <w:rsid w:val="00BC2AC8"/>
    <w:rsid w:val="00BC50C5"/>
    <w:rsid w:val="00BC7262"/>
    <w:rsid w:val="00BD58CF"/>
    <w:rsid w:val="00BE4996"/>
    <w:rsid w:val="00BF236D"/>
    <w:rsid w:val="00BF3655"/>
    <w:rsid w:val="00BF5AF6"/>
    <w:rsid w:val="00C03A0F"/>
    <w:rsid w:val="00C06FBF"/>
    <w:rsid w:val="00C22B37"/>
    <w:rsid w:val="00C34E6B"/>
    <w:rsid w:val="00C351CA"/>
    <w:rsid w:val="00C44D1F"/>
    <w:rsid w:val="00C52B42"/>
    <w:rsid w:val="00C56597"/>
    <w:rsid w:val="00C7126F"/>
    <w:rsid w:val="00C80D95"/>
    <w:rsid w:val="00CA0134"/>
    <w:rsid w:val="00CD6B9E"/>
    <w:rsid w:val="00CE2F47"/>
    <w:rsid w:val="00CF22B3"/>
    <w:rsid w:val="00D1733F"/>
    <w:rsid w:val="00D2419C"/>
    <w:rsid w:val="00D31D83"/>
    <w:rsid w:val="00D31DF8"/>
    <w:rsid w:val="00D3332A"/>
    <w:rsid w:val="00D45EE9"/>
    <w:rsid w:val="00D505E9"/>
    <w:rsid w:val="00D52419"/>
    <w:rsid w:val="00D5396E"/>
    <w:rsid w:val="00D54AB4"/>
    <w:rsid w:val="00D578FA"/>
    <w:rsid w:val="00D601DA"/>
    <w:rsid w:val="00D64C8E"/>
    <w:rsid w:val="00D70463"/>
    <w:rsid w:val="00D7410E"/>
    <w:rsid w:val="00D81FD9"/>
    <w:rsid w:val="00D851AD"/>
    <w:rsid w:val="00D91883"/>
    <w:rsid w:val="00D91CF4"/>
    <w:rsid w:val="00DA25F5"/>
    <w:rsid w:val="00DA65A6"/>
    <w:rsid w:val="00DC1385"/>
    <w:rsid w:val="00E02C3C"/>
    <w:rsid w:val="00E23E44"/>
    <w:rsid w:val="00E25A71"/>
    <w:rsid w:val="00E335AF"/>
    <w:rsid w:val="00E41784"/>
    <w:rsid w:val="00E6062E"/>
    <w:rsid w:val="00E63ADD"/>
    <w:rsid w:val="00E81567"/>
    <w:rsid w:val="00E9010D"/>
    <w:rsid w:val="00E945F1"/>
    <w:rsid w:val="00EC557A"/>
    <w:rsid w:val="00EC6D28"/>
    <w:rsid w:val="00ED2496"/>
    <w:rsid w:val="00EE4553"/>
    <w:rsid w:val="00EE5203"/>
    <w:rsid w:val="00EE5272"/>
    <w:rsid w:val="00EF4F5A"/>
    <w:rsid w:val="00F001A5"/>
    <w:rsid w:val="00F03153"/>
    <w:rsid w:val="00F16EDF"/>
    <w:rsid w:val="00F2612C"/>
    <w:rsid w:val="00F3011B"/>
    <w:rsid w:val="00F3221C"/>
    <w:rsid w:val="00F42C88"/>
    <w:rsid w:val="00F46F05"/>
    <w:rsid w:val="00F60DFC"/>
    <w:rsid w:val="00F61221"/>
    <w:rsid w:val="00F7309C"/>
    <w:rsid w:val="00F7797F"/>
    <w:rsid w:val="00F818F5"/>
    <w:rsid w:val="00F927B4"/>
    <w:rsid w:val="00F927DA"/>
    <w:rsid w:val="00F953B0"/>
    <w:rsid w:val="00FA0448"/>
    <w:rsid w:val="00FC5707"/>
    <w:rsid w:val="00FC596A"/>
    <w:rsid w:val="00FE04A3"/>
    <w:rsid w:val="00FE3427"/>
    <w:rsid w:val="00FF1F84"/>
    <w:rsid w:val="01AA5A4E"/>
    <w:rsid w:val="13574656"/>
    <w:rsid w:val="3983478B"/>
    <w:rsid w:val="4E287FBB"/>
    <w:rsid w:val="5426394E"/>
    <w:rsid w:val="56A06A14"/>
    <w:rsid w:val="7475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A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DA65A6"/>
    <w:rPr>
      <w:vertAlign w:val="superscript"/>
    </w:rPr>
  </w:style>
  <w:style w:type="character" w:styleId="a4">
    <w:name w:val="Hyperlink"/>
    <w:uiPriority w:val="99"/>
    <w:unhideWhenUsed/>
    <w:qFormat/>
    <w:rsid w:val="00DA65A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rsid w:val="00DA65A6"/>
    <w:pPr>
      <w:spacing w:after="120" w:line="480" w:lineRule="auto"/>
    </w:pPr>
    <w:rPr>
      <w:lang w:val="zh-CN" w:eastAsia="zh-CN"/>
    </w:rPr>
  </w:style>
  <w:style w:type="paragraph" w:styleId="a5">
    <w:name w:val="footnote text"/>
    <w:basedOn w:val="a"/>
    <w:link w:val="a6"/>
    <w:uiPriority w:val="99"/>
    <w:semiHidden/>
    <w:unhideWhenUsed/>
    <w:qFormat/>
    <w:rsid w:val="00DA65A6"/>
    <w:rPr>
      <w:sz w:val="20"/>
      <w:szCs w:val="20"/>
    </w:rPr>
  </w:style>
  <w:style w:type="paragraph" w:styleId="a7">
    <w:name w:val="Body Text"/>
    <w:basedOn w:val="a"/>
    <w:link w:val="a8"/>
    <w:qFormat/>
    <w:rsid w:val="00DA65A6"/>
    <w:pPr>
      <w:spacing w:after="120"/>
    </w:pPr>
    <w:rPr>
      <w:rFonts w:eastAsia="Calibri"/>
    </w:rPr>
  </w:style>
  <w:style w:type="paragraph" w:styleId="a9">
    <w:name w:val="Title"/>
    <w:basedOn w:val="a"/>
    <w:next w:val="a"/>
    <w:link w:val="1"/>
    <w:qFormat/>
    <w:rsid w:val="00DA65A6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a">
    <w:name w:val="Название Знак"/>
    <w:basedOn w:val="a0"/>
    <w:uiPriority w:val="10"/>
    <w:qFormat/>
    <w:rsid w:val="00DA6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9"/>
    <w:qFormat/>
    <w:rsid w:val="00DA65A6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DA65A6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DA65A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DA65A6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qFormat/>
    <w:rsid w:val="00DA65A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Основной текст.Основной текст Знак"/>
    <w:basedOn w:val="a"/>
    <w:uiPriority w:val="99"/>
    <w:qFormat/>
    <w:rsid w:val="00DA65A6"/>
    <w:pPr>
      <w:spacing w:after="120"/>
    </w:pPr>
  </w:style>
  <w:style w:type="paragraph" w:styleId="ac">
    <w:name w:val="No Spacing"/>
    <w:link w:val="ad"/>
    <w:qFormat/>
    <w:rsid w:val="00DA65A6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d">
    <w:name w:val="Без интервала Знак"/>
    <w:link w:val="ac"/>
    <w:qFormat/>
    <w:locked/>
    <w:rsid w:val="00DA65A6"/>
    <w:rPr>
      <w:rFonts w:ascii="Calibri" w:eastAsia="Times New Roman" w:hAnsi="Calibri" w:cs="Arial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DA6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A65A6"/>
    <w:pPr>
      <w:ind w:left="720"/>
      <w:contextualSpacing/>
    </w:pPr>
  </w:style>
  <w:style w:type="character" w:customStyle="1" w:styleId="blk">
    <w:name w:val="blk"/>
    <w:basedOn w:val="a0"/>
    <w:qFormat/>
    <w:rsid w:val="00DA65A6"/>
  </w:style>
  <w:style w:type="character" w:customStyle="1" w:styleId="nobr">
    <w:name w:val="nobr"/>
    <w:basedOn w:val="a0"/>
    <w:qFormat/>
    <w:rsid w:val="00DA65A6"/>
  </w:style>
  <w:style w:type="table" w:customStyle="1" w:styleId="10">
    <w:name w:val="Сетка таблицы1"/>
    <w:basedOn w:val="a1"/>
    <w:qFormat/>
    <w:rsid w:val="00DA65A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DA65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paragraph" w:styleId="a5">
    <w:name w:val="footnote text"/>
    <w:basedOn w:val="a"/>
    <w:link w:val="a6"/>
    <w:uiPriority w:val="99"/>
    <w:semiHidden/>
    <w:unhideWhenUsed/>
    <w:qFormat/>
    <w:rPr>
      <w:sz w:val="20"/>
      <w:szCs w:val="20"/>
    </w:rPr>
  </w:style>
  <w:style w:type="paragraph" w:styleId="a7">
    <w:name w:val="Body Text"/>
    <w:basedOn w:val="a"/>
    <w:link w:val="a8"/>
    <w:qFormat/>
    <w:pPr>
      <w:spacing w:after="120"/>
    </w:pPr>
    <w:rPr>
      <w:rFonts w:eastAsia="Calibri"/>
    </w:rPr>
  </w:style>
  <w:style w:type="paragraph" w:styleId="a9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a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9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Основной текст.Основной текст Знак"/>
    <w:basedOn w:val="a"/>
    <w:uiPriority w:val="99"/>
    <w:qFormat/>
    <w:pPr>
      <w:spacing w:after="120"/>
    </w:pPr>
  </w:style>
  <w:style w:type="paragraph" w:styleId="ac">
    <w:name w:val="No Spacing"/>
    <w:link w:val="ad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d">
    <w:name w:val="Без интервала Знак"/>
    <w:link w:val="ac"/>
    <w:qFormat/>
    <w:locked/>
    <w:rPr>
      <w:rFonts w:ascii="Calibri" w:eastAsia="Times New Roman" w:hAnsi="Calibri" w:cs="Arial"/>
    </w:rPr>
  </w:style>
  <w:style w:type="character" w:customStyle="1" w:styleId="a6">
    <w:name w:val="Текст сноски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04D29-883E-4127-BD24-CBEF5041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5</cp:revision>
  <cp:lastPrinted>2024-02-28T15:13:00Z</cp:lastPrinted>
  <dcterms:created xsi:type="dcterms:W3CDTF">2021-09-02T09:05:00Z</dcterms:created>
  <dcterms:modified xsi:type="dcterms:W3CDTF">2024-02-28T15:14:00Z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